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8122D" w14:textId="77777777" w:rsidR="00260656" w:rsidRPr="005515EB" w:rsidRDefault="00260656" w:rsidP="00260656">
      <w:pPr>
        <w:rPr>
          <w:b/>
          <w:color w:val="000000" w:themeColor="text1"/>
          <w:szCs w:val="26"/>
        </w:rPr>
      </w:pPr>
      <w:r w:rsidRPr="005515EB">
        <w:rPr>
          <w:color w:val="000000" w:themeColor="text1"/>
          <w:sz w:val="26"/>
          <w:szCs w:val="26"/>
        </w:rPr>
        <w:t xml:space="preserve"> </w:t>
      </w:r>
      <w:r w:rsidR="00EC5C2D" w:rsidRPr="005515EB">
        <w:rPr>
          <w:color w:val="000000" w:themeColor="text1"/>
          <w:sz w:val="26"/>
          <w:szCs w:val="26"/>
        </w:rPr>
        <w:t xml:space="preserve">       </w:t>
      </w:r>
      <w:r w:rsidR="00EC5C2D" w:rsidRPr="005515EB">
        <w:rPr>
          <w:b/>
          <w:color w:val="000000" w:themeColor="text1"/>
          <w:sz w:val="26"/>
          <w:szCs w:val="26"/>
        </w:rPr>
        <w:t>ỦY BAN NHÂN DÂN</w:t>
      </w:r>
      <w:r w:rsidRPr="005515EB">
        <w:rPr>
          <w:color w:val="000000" w:themeColor="text1"/>
          <w:szCs w:val="26"/>
        </w:rPr>
        <w:t xml:space="preserve">  </w:t>
      </w:r>
      <w:r w:rsidR="00EC5C2D" w:rsidRPr="005515EB">
        <w:rPr>
          <w:color w:val="000000" w:themeColor="text1"/>
          <w:szCs w:val="26"/>
        </w:rPr>
        <w:t xml:space="preserve">     </w:t>
      </w:r>
      <w:r w:rsidRPr="005515EB">
        <w:rPr>
          <w:color w:val="000000" w:themeColor="text1"/>
          <w:szCs w:val="26"/>
        </w:rPr>
        <w:t xml:space="preserve">    </w:t>
      </w:r>
      <w:r w:rsidRPr="005515EB">
        <w:rPr>
          <w:b/>
          <w:color w:val="000000" w:themeColor="text1"/>
          <w:sz w:val="26"/>
          <w:szCs w:val="26"/>
        </w:rPr>
        <w:t xml:space="preserve">CỘNG HÒA XÃ HỘI CHỦ NGHĨA VIỆT </w:t>
      </w:r>
      <w:smartTag w:uri="urn:schemas-microsoft-com:office:smarttags" w:element="place">
        <w:smartTag w:uri="urn:schemas-microsoft-com:office:smarttags" w:element="country-region">
          <w:r w:rsidRPr="005515EB">
            <w:rPr>
              <w:b/>
              <w:color w:val="000000" w:themeColor="text1"/>
              <w:sz w:val="26"/>
              <w:szCs w:val="26"/>
            </w:rPr>
            <w:t>NAM</w:t>
          </w:r>
        </w:smartTag>
      </w:smartTag>
    </w:p>
    <w:p w14:paraId="0CEE2783" w14:textId="77777777" w:rsidR="00260656" w:rsidRPr="005515EB" w:rsidRDefault="003B09D2" w:rsidP="00260656">
      <w:pPr>
        <w:rPr>
          <w:b/>
          <w:color w:val="000000" w:themeColor="text1"/>
          <w:sz w:val="28"/>
          <w:szCs w:val="28"/>
        </w:rPr>
      </w:pPr>
      <w:r w:rsidRPr="005515EB">
        <w:rPr>
          <w:noProof/>
          <w:color w:val="000000" w:themeColor="text1"/>
          <w:szCs w:val="26"/>
        </w:rPr>
        <mc:AlternateContent>
          <mc:Choice Requires="wps">
            <w:drawing>
              <wp:anchor distT="0" distB="0" distL="114300" distR="114300" simplePos="0" relativeHeight="251656704" behindDoc="0" locked="0" layoutInCell="1" allowOverlap="1" wp14:anchorId="13AF862A" wp14:editId="4FBAAA1C">
                <wp:simplePos x="0" y="0"/>
                <wp:positionH relativeFrom="column">
                  <wp:posOffset>619125</wp:posOffset>
                </wp:positionH>
                <wp:positionV relativeFrom="paragraph">
                  <wp:posOffset>200660</wp:posOffset>
                </wp:positionV>
                <wp:extent cx="800100" cy="0"/>
                <wp:effectExtent l="13335" t="5715" r="5715" b="1333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860CE3"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75pt,15.8pt" to="111.7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hJEA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"/>
            </w:pict>
          </mc:Fallback>
        </mc:AlternateContent>
      </w:r>
      <w:r w:rsidR="00260656" w:rsidRPr="005515EB">
        <w:rPr>
          <w:b/>
          <w:color w:val="000000" w:themeColor="text1"/>
          <w:sz w:val="28"/>
          <w:szCs w:val="28"/>
        </w:rPr>
        <w:t xml:space="preserve">        </w:t>
      </w:r>
      <w:r w:rsidR="00EC5C2D" w:rsidRPr="005515EB">
        <w:rPr>
          <w:b/>
          <w:color w:val="000000" w:themeColor="text1"/>
          <w:sz w:val="26"/>
          <w:szCs w:val="26"/>
        </w:rPr>
        <w:t>TỈNH KHÁNH HÒA</w:t>
      </w:r>
      <w:r w:rsidR="00EC5C2D" w:rsidRPr="005515EB">
        <w:rPr>
          <w:b/>
          <w:color w:val="000000" w:themeColor="text1"/>
          <w:sz w:val="28"/>
          <w:szCs w:val="28"/>
        </w:rPr>
        <w:t xml:space="preserve">                        </w:t>
      </w:r>
      <w:r w:rsidR="00260656" w:rsidRPr="005515EB">
        <w:rPr>
          <w:b/>
          <w:color w:val="000000" w:themeColor="text1"/>
          <w:sz w:val="28"/>
          <w:szCs w:val="28"/>
        </w:rPr>
        <w:t>Độc lập – Tự do – Hạnh phúc</w:t>
      </w:r>
    </w:p>
    <w:p w14:paraId="276E73EE" w14:textId="17A47413" w:rsidR="00260656" w:rsidRPr="005515EB" w:rsidRDefault="003B09D2" w:rsidP="00260656">
      <w:pPr>
        <w:spacing w:before="120" w:after="120"/>
        <w:rPr>
          <w:color w:val="000000" w:themeColor="text1"/>
          <w:sz w:val="28"/>
          <w:szCs w:val="28"/>
        </w:rPr>
      </w:pPr>
      <w:r w:rsidRPr="005515EB">
        <w:rPr>
          <w:noProof/>
          <w:color w:val="000000" w:themeColor="text1"/>
          <w:sz w:val="28"/>
          <w:szCs w:val="28"/>
        </w:rPr>
        <mc:AlternateContent>
          <mc:Choice Requires="wps">
            <w:drawing>
              <wp:anchor distT="0" distB="0" distL="114300" distR="114300" simplePos="0" relativeHeight="251657728" behindDoc="0" locked="0" layoutInCell="1" allowOverlap="1" wp14:anchorId="471CDE7F" wp14:editId="39907E50">
                <wp:simplePos x="0" y="0"/>
                <wp:positionH relativeFrom="column">
                  <wp:posOffset>2962275</wp:posOffset>
                </wp:positionH>
                <wp:positionV relativeFrom="paragraph">
                  <wp:posOffset>9525</wp:posOffset>
                </wp:positionV>
                <wp:extent cx="2171700" cy="0"/>
                <wp:effectExtent l="13335" t="9525" r="571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D3B7BB"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25pt,.75pt" to="404.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"/>
            </w:pict>
          </mc:Fallback>
        </mc:AlternateContent>
      </w:r>
      <w:r w:rsidR="00260656" w:rsidRPr="005515EB">
        <w:rPr>
          <w:color w:val="000000" w:themeColor="text1"/>
          <w:sz w:val="28"/>
          <w:szCs w:val="28"/>
        </w:rPr>
        <w:t xml:space="preserve">     </w:t>
      </w:r>
      <w:r w:rsidR="00EC5C2D" w:rsidRPr="005515EB">
        <w:rPr>
          <w:color w:val="000000" w:themeColor="text1"/>
          <w:sz w:val="28"/>
          <w:szCs w:val="28"/>
        </w:rPr>
        <w:t xml:space="preserve">  </w:t>
      </w:r>
      <w:r w:rsidR="00260656" w:rsidRPr="005515EB">
        <w:rPr>
          <w:color w:val="000000" w:themeColor="text1"/>
          <w:sz w:val="28"/>
          <w:szCs w:val="28"/>
        </w:rPr>
        <w:t>Số:           /</w:t>
      </w:r>
      <w:r w:rsidR="00EC5C2D" w:rsidRPr="005515EB">
        <w:rPr>
          <w:color w:val="000000" w:themeColor="text1"/>
          <w:sz w:val="28"/>
          <w:szCs w:val="28"/>
        </w:rPr>
        <w:t>TTr</w:t>
      </w:r>
      <w:r w:rsidR="00260656" w:rsidRPr="005515EB">
        <w:rPr>
          <w:color w:val="000000" w:themeColor="text1"/>
          <w:sz w:val="28"/>
          <w:szCs w:val="28"/>
        </w:rPr>
        <w:t>-</w:t>
      </w:r>
      <w:r w:rsidR="00EC5C2D" w:rsidRPr="005515EB">
        <w:rPr>
          <w:color w:val="000000" w:themeColor="text1"/>
          <w:sz w:val="28"/>
          <w:szCs w:val="28"/>
        </w:rPr>
        <w:t>UBND</w:t>
      </w:r>
      <w:r w:rsidR="00260656" w:rsidRPr="005515EB">
        <w:rPr>
          <w:color w:val="000000" w:themeColor="text1"/>
          <w:sz w:val="28"/>
          <w:szCs w:val="28"/>
        </w:rPr>
        <w:tab/>
        <w:t xml:space="preserve">         </w:t>
      </w:r>
      <w:r w:rsidR="00260656" w:rsidRPr="005515EB">
        <w:rPr>
          <w:i/>
          <w:color w:val="000000" w:themeColor="text1"/>
          <w:sz w:val="28"/>
          <w:szCs w:val="28"/>
        </w:rPr>
        <w:t>Khánh Hòa, ngày       tháng     năm 20</w:t>
      </w:r>
      <w:r w:rsidR="00E639A8" w:rsidRPr="005515EB">
        <w:rPr>
          <w:i/>
          <w:color w:val="000000" w:themeColor="text1"/>
          <w:sz w:val="28"/>
          <w:szCs w:val="28"/>
        </w:rPr>
        <w:t>2</w:t>
      </w:r>
      <w:r w:rsidR="00D82D6A" w:rsidRPr="005515EB">
        <w:rPr>
          <w:i/>
          <w:color w:val="000000" w:themeColor="text1"/>
          <w:sz w:val="28"/>
          <w:szCs w:val="28"/>
        </w:rPr>
        <w:t>6</w:t>
      </w:r>
    </w:p>
    <w:p w14:paraId="7943A4EE" w14:textId="77777777" w:rsidR="008D23F1" w:rsidRPr="005515EB" w:rsidRDefault="008D23F1" w:rsidP="00260656">
      <w:pPr>
        <w:jc w:val="center"/>
        <w:rPr>
          <w:b/>
          <w:color w:val="000000" w:themeColor="text1"/>
          <w:sz w:val="28"/>
          <w:lang w:val="vi-VN"/>
        </w:rPr>
      </w:pPr>
    </w:p>
    <w:p w14:paraId="331B4316" w14:textId="77777777" w:rsidR="00260656" w:rsidRPr="005515EB" w:rsidRDefault="00260656" w:rsidP="00260656">
      <w:pPr>
        <w:jc w:val="center"/>
        <w:rPr>
          <w:b/>
          <w:color w:val="000000" w:themeColor="text1"/>
          <w:sz w:val="28"/>
          <w:lang w:val="vi-VN"/>
        </w:rPr>
      </w:pPr>
      <w:r w:rsidRPr="005515EB">
        <w:rPr>
          <w:b/>
          <w:color w:val="000000" w:themeColor="text1"/>
          <w:sz w:val="28"/>
          <w:lang w:val="vi-VN"/>
        </w:rPr>
        <w:t>TỜ TRÌNH</w:t>
      </w:r>
    </w:p>
    <w:p w14:paraId="6B6AF6B1" w14:textId="77777777" w:rsidR="00420D5B" w:rsidRPr="005515EB" w:rsidRDefault="00E639A8" w:rsidP="00441E69">
      <w:pPr>
        <w:spacing w:before="60"/>
        <w:jc w:val="center"/>
        <w:rPr>
          <w:b/>
          <w:color w:val="000000" w:themeColor="text1"/>
          <w:sz w:val="28"/>
        </w:rPr>
      </w:pPr>
      <w:r w:rsidRPr="005515EB">
        <w:rPr>
          <w:b/>
          <w:color w:val="000000" w:themeColor="text1"/>
          <w:sz w:val="28"/>
          <w:szCs w:val="28"/>
          <w:lang w:val="nl-NL"/>
        </w:rPr>
        <w:t xml:space="preserve">Về việc </w:t>
      </w:r>
      <w:r w:rsidR="00E841CF" w:rsidRPr="005515EB">
        <w:rPr>
          <w:b/>
          <w:color w:val="000000" w:themeColor="text1"/>
          <w:sz w:val="28"/>
          <w:szCs w:val="28"/>
          <w:lang w:val="nl-NL"/>
        </w:rPr>
        <w:t>ban hành</w:t>
      </w:r>
      <w:r w:rsidRPr="005515EB">
        <w:rPr>
          <w:b/>
          <w:color w:val="000000" w:themeColor="text1"/>
          <w:sz w:val="28"/>
          <w:szCs w:val="28"/>
          <w:lang w:val="nl-NL"/>
        </w:rPr>
        <w:t xml:space="preserve"> </w:t>
      </w:r>
      <w:bookmarkStart w:id="0" w:name="_Hlk134689185"/>
      <w:r w:rsidR="00AA2015" w:rsidRPr="005515EB">
        <w:rPr>
          <w:b/>
          <w:color w:val="000000" w:themeColor="text1"/>
          <w:sz w:val="28"/>
        </w:rPr>
        <w:t xml:space="preserve">Nghị quyết </w:t>
      </w:r>
      <w:bookmarkEnd w:id="0"/>
      <w:r w:rsidR="00B53E8F" w:rsidRPr="005515EB">
        <w:rPr>
          <w:b/>
          <w:color w:val="000000" w:themeColor="text1"/>
          <w:sz w:val="28"/>
        </w:rPr>
        <w:t xml:space="preserve">quy định </w:t>
      </w:r>
      <w:r w:rsidR="00420D5B" w:rsidRPr="005515EB">
        <w:rPr>
          <w:b/>
          <w:color w:val="000000" w:themeColor="text1"/>
          <w:sz w:val="28"/>
        </w:rPr>
        <w:t xml:space="preserve">chế độ tiếp khách nước ngoài, chế độ chi tổ chức hội nghị, hội thảo quốc tế tại tỉnh Khánh Hòa và chế độ chi tiếp khách trong nước của các địa phương, cơ quan, đơn vị </w:t>
      </w:r>
    </w:p>
    <w:p w14:paraId="109269A5" w14:textId="0675AC98" w:rsidR="000839C8" w:rsidRPr="005515EB" w:rsidRDefault="00420D5B" w:rsidP="007F153A">
      <w:pPr>
        <w:jc w:val="center"/>
        <w:rPr>
          <w:b/>
          <w:color w:val="000000" w:themeColor="text1"/>
          <w:sz w:val="28"/>
          <w:szCs w:val="28"/>
        </w:rPr>
      </w:pPr>
      <w:r w:rsidRPr="005515EB">
        <w:rPr>
          <w:b/>
          <w:color w:val="000000" w:themeColor="text1"/>
          <w:sz w:val="28"/>
        </w:rPr>
        <w:t>thuộc tỉnh Khánh Hòa</w:t>
      </w:r>
    </w:p>
    <w:p w14:paraId="33BDE377" w14:textId="522BCB9D" w:rsidR="00B53E8F" w:rsidRPr="005515EB" w:rsidRDefault="003B09D2" w:rsidP="00441E69">
      <w:pPr>
        <w:spacing w:before="360" w:after="240"/>
        <w:ind w:firstLine="720"/>
        <w:jc w:val="center"/>
        <w:rPr>
          <w:bCs/>
          <w:color w:val="000000" w:themeColor="text1"/>
          <w:sz w:val="28"/>
          <w:szCs w:val="28"/>
        </w:rPr>
      </w:pPr>
      <w:r w:rsidRPr="005515EB">
        <w:rPr>
          <w:noProof/>
          <w:color w:val="000000" w:themeColor="text1"/>
          <w:sz w:val="28"/>
        </w:rPr>
        <mc:AlternateContent>
          <mc:Choice Requires="wps">
            <w:drawing>
              <wp:anchor distT="0" distB="0" distL="114300" distR="114300" simplePos="0" relativeHeight="251658752" behindDoc="0" locked="0" layoutInCell="1" allowOverlap="1" wp14:anchorId="774A842C" wp14:editId="00BD8646">
                <wp:simplePos x="0" y="0"/>
                <wp:positionH relativeFrom="column">
                  <wp:posOffset>2171700</wp:posOffset>
                </wp:positionH>
                <wp:positionV relativeFrom="paragraph">
                  <wp:posOffset>35560</wp:posOffset>
                </wp:positionV>
                <wp:extent cx="1485900" cy="0"/>
                <wp:effectExtent l="13335" t="9525" r="5715" b="952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5A714C" id="Line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2.8pt" to="4in,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eVg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"/>
            </w:pict>
          </mc:Fallback>
        </mc:AlternateContent>
      </w:r>
      <w:r w:rsidR="00B53E8F" w:rsidRPr="005515EB">
        <w:rPr>
          <w:bCs/>
          <w:color w:val="000000" w:themeColor="text1"/>
          <w:sz w:val="28"/>
          <w:szCs w:val="28"/>
        </w:rPr>
        <w:t>Kính gửi: Hội đồng nhân dân tỉnh</w:t>
      </w:r>
    </w:p>
    <w:p w14:paraId="4D9EEA13" w14:textId="73123807" w:rsidR="00B53E8F" w:rsidRPr="005515EB" w:rsidRDefault="00B53E8F" w:rsidP="00681A2D">
      <w:pPr>
        <w:spacing w:before="120" w:after="120"/>
        <w:ind w:firstLine="720"/>
        <w:jc w:val="both"/>
        <w:rPr>
          <w:bCs/>
          <w:color w:val="000000" w:themeColor="text1"/>
          <w:sz w:val="28"/>
          <w:szCs w:val="28"/>
        </w:rPr>
      </w:pPr>
      <w:r w:rsidRPr="005515EB">
        <w:rPr>
          <w:bCs/>
          <w:color w:val="000000" w:themeColor="text1"/>
          <w:sz w:val="28"/>
          <w:szCs w:val="28"/>
        </w:rPr>
        <w:t xml:space="preserve">Thực hiện quy định của Luật Ban hành văn bản quy phạm pháp luật, Ủy ban nhân dân tỉnh kính trình Hội đồng nhân dân tỉnh ban hành Nghị quyết quy định </w:t>
      </w:r>
      <w:r w:rsidR="000B7032" w:rsidRPr="005515EB">
        <w:rPr>
          <w:bCs/>
          <w:color w:val="000000" w:themeColor="text1"/>
          <w:sz w:val="28"/>
          <w:szCs w:val="28"/>
        </w:rPr>
        <w:t>chế độ tiếp khách nước ngoài, chế độ chi tổ chức hội nghị, hội thảo quốc tế tại tỉnh Khánh Hòa và chế độ chi tiếp khách trong nước của các địa phương, cơ quan, đơn vị thuộc tỉnh Khánh Hòa</w:t>
      </w:r>
      <w:r w:rsidR="00373A29" w:rsidRPr="005515EB">
        <w:rPr>
          <w:bCs/>
          <w:color w:val="000000" w:themeColor="text1"/>
          <w:sz w:val="28"/>
          <w:szCs w:val="28"/>
        </w:rPr>
        <w:t>.</w:t>
      </w:r>
    </w:p>
    <w:p w14:paraId="4C33898F" w14:textId="2AA5C996" w:rsidR="00B53E8F" w:rsidRPr="005515EB" w:rsidRDefault="00B53E8F" w:rsidP="00815474">
      <w:pPr>
        <w:spacing w:before="120" w:after="120"/>
        <w:ind w:firstLine="720"/>
        <w:jc w:val="both"/>
        <w:rPr>
          <w:b/>
          <w:color w:val="000000" w:themeColor="text1"/>
          <w:sz w:val="28"/>
          <w:szCs w:val="28"/>
        </w:rPr>
      </w:pPr>
      <w:r w:rsidRPr="005515EB">
        <w:rPr>
          <w:b/>
          <w:color w:val="000000" w:themeColor="text1"/>
          <w:sz w:val="28"/>
          <w:szCs w:val="28"/>
        </w:rPr>
        <w:t>I</w:t>
      </w:r>
      <w:r w:rsidRPr="005515EB">
        <w:rPr>
          <w:b/>
          <w:color w:val="000000" w:themeColor="text1"/>
          <w:sz w:val="28"/>
          <w:szCs w:val="28"/>
          <w:lang w:val="vi-VN"/>
        </w:rPr>
        <w:t xml:space="preserve">. </w:t>
      </w:r>
      <w:r w:rsidRPr="005515EB">
        <w:rPr>
          <w:b/>
          <w:color w:val="000000" w:themeColor="text1"/>
          <w:sz w:val="28"/>
          <w:szCs w:val="28"/>
        </w:rPr>
        <w:t>Sự cần thiết</w:t>
      </w:r>
      <w:r w:rsidRPr="005515EB">
        <w:rPr>
          <w:b/>
          <w:color w:val="000000" w:themeColor="text1"/>
          <w:sz w:val="28"/>
          <w:szCs w:val="28"/>
          <w:lang w:val="vi-VN"/>
        </w:rPr>
        <w:t xml:space="preserve"> ban hành </w:t>
      </w:r>
      <w:r w:rsidR="00AC5ABC" w:rsidRPr="005515EB">
        <w:rPr>
          <w:b/>
          <w:color w:val="000000" w:themeColor="text1"/>
          <w:sz w:val="28"/>
          <w:szCs w:val="28"/>
        </w:rPr>
        <w:t>N</w:t>
      </w:r>
      <w:r w:rsidRPr="005515EB">
        <w:rPr>
          <w:b/>
          <w:color w:val="000000" w:themeColor="text1"/>
          <w:sz w:val="28"/>
          <w:szCs w:val="28"/>
          <w:lang w:val="vi-VN"/>
        </w:rPr>
        <w:t>ghị quyết</w:t>
      </w:r>
    </w:p>
    <w:p w14:paraId="70310046" w14:textId="77777777" w:rsidR="00B53E8F" w:rsidRPr="005515EB" w:rsidRDefault="00B53E8F" w:rsidP="00815474">
      <w:pPr>
        <w:spacing w:before="120" w:after="120"/>
        <w:ind w:firstLine="720"/>
        <w:jc w:val="both"/>
        <w:rPr>
          <w:b/>
          <w:color w:val="000000" w:themeColor="text1"/>
          <w:sz w:val="28"/>
          <w:szCs w:val="28"/>
        </w:rPr>
      </w:pPr>
      <w:r w:rsidRPr="005515EB">
        <w:rPr>
          <w:b/>
          <w:color w:val="000000" w:themeColor="text1"/>
          <w:sz w:val="28"/>
          <w:szCs w:val="28"/>
        </w:rPr>
        <w:t>1. Cơ sở chính trị, pháp lý</w:t>
      </w:r>
    </w:p>
    <w:p w14:paraId="3084667C" w14:textId="1D615375" w:rsidR="00DE4666" w:rsidRPr="005515EB" w:rsidRDefault="00DE4666" w:rsidP="00815474">
      <w:pPr>
        <w:spacing w:before="120" w:after="120"/>
        <w:ind w:firstLine="720"/>
        <w:jc w:val="both"/>
        <w:rPr>
          <w:color w:val="000000" w:themeColor="text1"/>
          <w:sz w:val="28"/>
          <w:szCs w:val="28"/>
        </w:rPr>
      </w:pPr>
      <w:r w:rsidRPr="005515EB">
        <w:rPr>
          <w:color w:val="000000" w:themeColor="text1"/>
          <w:sz w:val="28"/>
          <w:szCs w:val="28"/>
        </w:rPr>
        <w:t>Căn cứ Nghị quyết số 202/2025/QH15 ngày 12/6/2025 của Quốc hội về việc sắp xếp đơn vị hành chính cấp tỉnh; theo đó, tỉnh Ninh Thuận sẽ hợp nhất với tỉnh Khánh Hòa, lấy tên là tỉnh Khánh Hòa.</w:t>
      </w:r>
    </w:p>
    <w:p w14:paraId="2B2CE6CE" w14:textId="270A3837" w:rsidR="00B53E8F" w:rsidRPr="005515EB" w:rsidRDefault="00B53E8F" w:rsidP="00815474">
      <w:pPr>
        <w:spacing w:before="120" w:after="120"/>
        <w:ind w:firstLine="720"/>
        <w:jc w:val="both"/>
        <w:rPr>
          <w:color w:val="000000" w:themeColor="text1"/>
          <w:sz w:val="28"/>
          <w:szCs w:val="28"/>
        </w:rPr>
      </w:pPr>
      <w:r w:rsidRPr="005515EB">
        <w:rPr>
          <w:color w:val="000000" w:themeColor="text1"/>
          <w:sz w:val="28"/>
          <w:szCs w:val="28"/>
        </w:rPr>
        <w:t xml:space="preserve">Căn cứ </w:t>
      </w:r>
      <w:r w:rsidR="001313B5" w:rsidRPr="005515EB">
        <w:rPr>
          <w:color w:val="000000" w:themeColor="text1"/>
          <w:sz w:val="28"/>
          <w:szCs w:val="28"/>
        </w:rPr>
        <w:t xml:space="preserve">Thông tư số 71/2018/TT-BTC ngày 10/8/2018 của </w:t>
      </w:r>
      <w:r w:rsidR="00B3145C" w:rsidRPr="005515EB">
        <w:rPr>
          <w:color w:val="000000" w:themeColor="text1"/>
          <w:sz w:val="28"/>
          <w:szCs w:val="28"/>
        </w:rPr>
        <w:t xml:space="preserve">Bộ trưởng Bộ Tài chính quy định </w:t>
      </w:r>
      <w:r w:rsidR="00187BBA" w:rsidRPr="005515EB">
        <w:rPr>
          <w:color w:val="000000" w:themeColor="text1"/>
          <w:sz w:val="28"/>
          <w:szCs w:val="28"/>
        </w:rPr>
        <w:t>chế độ tiếp khách nước ngoài vào làm việc tại Việt Nam</w:t>
      </w:r>
      <w:r w:rsidR="00BB476D" w:rsidRPr="005515EB">
        <w:rPr>
          <w:color w:val="000000" w:themeColor="text1"/>
          <w:sz w:val="28"/>
          <w:szCs w:val="28"/>
        </w:rPr>
        <w:t>, chế độ chi tổ chức hội nghị, hội thảo quốc tế tại Việt Nam và chế độ tiếp khách trong nước.</w:t>
      </w:r>
    </w:p>
    <w:p w14:paraId="0905B76E" w14:textId="12827315" w:rsidR="00FC16F3" w:rsidRPr="005515EB" w:rsidRDefault="00B53E8F" w:rsidP="00815474">
      <w:pPr>
        <w:spacing w:before="120" w:after="120"/>
        <w:ind w:firstLine="720"/>
        <w:jc w:val="both"/>
        <w:rPr>
          <w:color w:val="000000" w:themeColor="text1"/>
          <w:sz w:val="28"/>
          <w:szCs w:val="28"/>
        </w:rPr>
      </w:pPr>
      <w:r w:rsidRPr="005515EB">
        <w:rPr>
          <w:color w:val="000000" w:themeColor="text1"/>
          <w:sz w:val="28"/>
          <w:szCs w:val="28"/>
        </w:rPr>
        <w:t xml:space="preserve">Hội đồng nhân dân tỉnh Khánh Hòa </w:t>
      </w:r>
      <w:r w:rsidR="00DE4666" w:rsidRPr="005515EB">
        <w:rPr>
          <w:color w:val="000000" w:themeColor="text1"/>
          <w:sz w:val="28"/>
          <w:szCs w:val="28"/>
        </w:rPr>
        <w:t xml:space="preserve">(trước </w:t>
      </w:r>
      <w:r w:rsidR="00685541" w:rsidRPr="005515EB">
        <w:rPr>
          <w:color w:val="000000" w:themeColor="text1"/>
          <w:sz w:val="28"/>
          <w:szCs w:val="28"/>
        </w:rPr>
        <w:t>hợp nhất</w:t>
      </w:r>
      <w:r w:rsidR="00DE4666" w:rsidRPr="005515EB">
        <w:rPr>
          <w:color w:val="000000" w:themeColor="text1"/>
          <w:sz w:val="28"/>
          <w:szCs w:val="28"/>
        </w:rPr>
        <w:t>)</w:t>
      </w:r>
      <w:r w:rsidRPr="005515EB">
        <w:rPr>
          <w:color w:val="000000" w:themeColor="text1"/>
          <w:sz w:val="28"/>
          <w:szCs w:val="28"/>
        </w:rPr>
        <w:t xml:space="preserve"> đã ban hành Nghị quyết số </w:t>
      </w:r>
      <w:r w:rsidR="00FC16F3" w:rsidRPr="005515EB">
        <w:rPr>
          <w:color w:val="000000" w:themeColor="text1"/>
          <w:sz w:val="28"/>
          <w:szCs w:val="28"/>
        </w:rPr>
        <w:t xml:space="preserve">02/2019/NQ-HĐND ngày 09/7/2019 </w:t>
      </w:r>
      <w:r w:rsidR="000A1B8A" w:rsidRPr="005515EB">
        <w:rPr>
          <w:color w:val="000000" w:themeColor="text1"/>
          <w:sz w:val="28"/>
          <w:szCs w:val="28"/>
        </w:rPr>
        <w:t>về việc quy định chế độ tiếp khách nước ngoài, chế độ chi tổ chức hội nghị, hội thảo quốc tế tại tỉnh Khánh Hòa và chế độ chi tiếp khách trong nước của các địa phương, cơ quan, đơn vị thuộc tỉnh Khánh Hòa</w:t>
      </w:r>
      <w:r w:rsidR="003079A5" w:rsidRPr="005515EB">
        <w:rPr>
          <w:color w:val="000000" w:themeColor="text1"/>
          <w:sz w:val="28"/>
          <w:szCs w:val="28"/>
        </w:rPr>
        <w:t>.</w:t>
      </w:r>
    </w:p>
    <w:p w14:paraId="3AD4E448" w14:textId="1DFBFF60" w:rsidR="003079A5" w:rsidRPr="005515EB" w:rsidRDefault="00B53E8F" w:rsidP="00815474">
      <w:pPr>
        <w:spacing w:before="120" w:after="120"/>
        <w:ind w:firstLine="720"/>
        <w:jc w:val="both"/>
        <w:rPr>
          <w:color w:val="000000" w:themeColor="text1"/>
          <w:sz w:val="28"/>
          <w:szCs w:val="28"/>
        </w:rPr>
      </w:pPr>
      <w:r w:rsidRPr="005515EB">
        <w:rPr>
          <w:color w:val="000000" w:themeColor="text1"/>
          <w:sz w:val="28"/>
          <w:szCs w:val="28"/>
        </w:rPr>
        <w:t xml:space="preserve">Hội đồng nhân dân tỉnh Ninh Thuận </w:t>
      </w:r>
      <w:r w:rsidR="00DE4666" w:rsidRPr="005515EB">
        <w:rPr>
          <w:color w:val="000000" w:themeColor="text1"/>
          <w:sz w:val="28"/>
          <w:szCs w:val="28"/>
        </w:rPr>
        <w:t xml:space="preserve">(trước </w:t>
      </w:r>
      <w:r w:rsidR="00577253" w:rsidRPr="005515EB">
        <w:rPr>
          <w:color w:val="000000" w:themeColor="text1"/>
          <w:sz w:val="28"/>
          <w:szCs w:val="28"/>
        </w:rPr>
        <w:t>sáp nhập</w:t>
      </w:r>
      <w:r w:rsidR="00DE4666" w:rsidRPr="005515EB">
        <w:rPr>
          <w:color w:val="000000" w:themeColor="text1"/>
          <w:sz w:val="28"/>
          <w:szCs w:val="28"/>
        </w:rPr>
        <w:t>)</w:t>
      </w:r>
      <w:r w:rsidRPr="005515EB">
        <w:rPr>
          <w:color w:val="000000" w:themeColor="text1"/>
          <w:sz w:val="28"/>
          <w:szCs w:val="28"/>
        </w:rPr>
        <w:t xml:space="preserve"> đã ban hành Nghị quyết số </w:t>
      </w:r>
      <w:r w:rsidR="000E649E" w:rsidRPr="005515EB">
        <w:rPr>
          <w:color w:val="000000" w:themeColor="text1"/>
          <w:sz w:val="28"/>
          <w:szCs w:val="28"/>
        </w:rPr>
        <w:t>04/2019/NQ-HĐND ngày 12/7/2019 quy định chế độ tiếp khách nước ngoài vào làm việc tại tỉnh, chế độ chi tổ chức hội nghị, hội thảo quốc tế tại tỉnh và chế độ tiếp khách trong nước trên địa bàn tỉnh Ninh Thuận; Nghị quyết số 15/2023/NQ-HĐND ngày 25/7/2023 sửa đổi, bổ sung khoản 3 Điều 4 của Nghị quyết số 04/2019/NQ-HĐND ngày 12/7/2019 của HĐND tỉnh Ninh Thuận</w:t>
      </w:r>
      <w:r w:rsidR="00AA4786" w:rsidRPr="005515EB">
        <w:rPr>
          <w:color w:val="000000" w:themeColor="text1"/>
          <w:sz w:val="28"/>
          <w:szCs w:val="28"/>
        </w:rPr>
        <w:t>.</w:t>
      </w:r>
    </w:p>
    <w:p w14:paraId="361A7CDA" w14:textId="3F194883" w:rsidR="00B53E8F" w:rsidRPr="005515EB" w:rsidRDefault="00B53E8F" w:rsidP="00815474">
      <w:pPr>
        <w:spacing w:before="120" w:after="120"/>
        <w:ind w:firstLine="720"/>
        <w:jc w:val="both"/>
        <w:rPr>
          <w:color w:val="000000" w:themeColor="text1"/>
          <w:sz w:val="28"/>
          <w:szCs w:val="28"/>
        </w:rPr>
      </w:pPr>
      <w:r w:rsidRPr="005515EB">
        <w:rPr>
          <w:color w:val="000000" w:themeColor="text1"/>
          <w:sz w:val="28"/>
          <w:szCs w:val="28"/>
        </w:rPr>
        <w:t xml:space="preserve">Ngày </w:t>
      </w:r>
      <w:r w:rsidR="004D61FE" w:rsidRPr="005515EB">
        <w:rPr>
          <w:color w:val="000000" w:themeColor="text1"/>
          <w:sz w:val="28"/>
          <w:szCs w:val="28"/>
        </w:rPr>
        <w:t>31</w:t>
      </w:r>
      <w:r w:rsidRPr="005515EB">
        <w:rPr>
          <w:color w:val="000000" w:themeColor="text1"/>
          <w:sz w:val="28"/>
          <w:szCs w:val="28"/>
        </w:rPr>
        <w:t>/</w:t>
      </w:r>
      <w:r w:rsidR="004D61FE" w:rsidRPr="005515EB">
        <w:rPr>
          <w:color w:val="000000" w:themeColor="text1"/>
          <w:sz w:val="28"/>
          <w:szCs w:val="28"/>
        </w:rPr>
        <w:t>3</w:t>
      </w:r>
      <w:r w:rsidRPr="005515EB">
        <w:rPr>
          <w:color w:val="000000" w:themeColor="text1"/>
          <w:sz w:val="28"/>
          <w:szCs w:val="28"/>
        </w:rPr>
        <w:t>/202</w:t>
      </w:r>
      <w:r w:rsidR="004D61FE" w:rsidRPr="005515EB">
        <w:rPr>
          <w:color w:val="000000" w:themeColor="text1"/>
          <w:sz w:val="28"/>
          <w:szCs w:val="28"/>
        </w:rPr>
        <w:t>6</w:t>
      </w:r>
      <w:r w:rsidRPr="005515EB">
        <w:rPr>
          <w:color w:val="000000" w:themeColor="text1"/>
          <w:sz w:val="28"/>
          <w:szCs w:val="28"/>
        </w:rPr>
        <w:t xml:space="preserve">, Bộ Tài chính ban hành Thông tư số </w:t>
      </w:r>
      <w:r w:rsidR="008B31C3" w:rsidRPr="005515EB">
        <w:rPr>
          <w:color w:val="000000" w:themeColor="text1"/>
          <w:sz w:val="28"/>
          <w:szCs w:val="28"/>
        </w:rPr>
        <w:t xml:space="preserve">35/2026/TT-BTC quy định chế độ tiếp khách nước ngoài vào làm việc tại Việt Nam, chế độ chi tổ chức hội nghị, hội thảo quốc tế tại Việt Nam và chế độ tiếp khách trong nước </w:t>
      </w:r>
      <w:r w:rsidRPr="005515EB">
        <w:rPr>
          <w:color w:val="000000" w:themeColor="text1"/>
          <w:sz w:val="28"/>
          <w:szCs w:val="28"/>
        </w:rPr>
        <w:t xml:space="preserve">(có hiệu lực thi hành kể từ ngày </w:t>
      </w:r>
      <w:r w:rsidR="00600E20" w:rsidRPr="005515EB">
        <w:rPr>
          <w:color w:val="000000" w:themeColor="text1"/>
          <w:sz w:val="28"/>
          <w:szCs w:val="28"/>
        </w:rPr>
        <w:t>18</w:t>
      </w:r>
      <w:r w:rsidRPr="005515EB">
        <w:rPr>
          <w:color w:val="000000" w:themeColor="text1"/>
          <w:sz w:val="28"/>
          <w:szCs w:val="28"/>
        </w:rPr>
        <w:t>/</w:t>
      </w:r>
      <w:r w:rsidR="00600E20" w:rsidRPr="005515EB">
        <w:rPr>
          <w:color w:val="000000" w:themeColor="text1"/>
          <w:sz w:val="28"/>
          <w:szCs w:val="28"/>
        </w:rPr>
        <w:t>5</w:t>
      </w:r>
      <w:r w:rsidRPr="005515EB">
        <w:rPr>
          <w:color w:val="000000" w:themeColor="text1"/>
          <w:sz w:val="28"/>
          <w:szCs w:val="28"/>
        </w:rPr>
        <w:t>/202</w:t>
      </w:r>
      <w:r w:rsidR="00600E20" w:rsidRPr="005515EB">
        <w:rPr>
          <w:color w:val="000000" w:themeColor="text1"/>
          <w:sz w:val="28"/>
          <w:szCs w:val="28"/>
        </w:rPr>
        <w:t>6</w:t>
      </w:r>
      <w:r w:rsidRPr="005515EB">
        <w:rPr>
          <w:color w:val="000000" w:themeColor="text1"/>
          <w:sz w:val="28"/>
          <w:szCs w:val="28"/>
        </w:rPr>
        <w:t xml:space="preserve">; thay thế </w:t>
      </w:r>
      <w:r w:rsidR="001E5641" w:rsidRPr="005515EB">
        <w:rPr>
          <w:color w:val="000000" w:themeColor="text1"/>
          <w:sz w:val="28"/>
          <w:szCs w:val="28"/>
        </w:rPr>
        <w:t xml:space="preserve">Thông tư số 71/2018/TT-BTC ngày 10/8/2018 </w:t>
      </w:r>
      <w:r w:rsidR="00461AE0" w:rsidRPr="005515EB">
        <w:rPr>
          <w:color w:val="000000" w:themeColor="text1"/>
          <w:sz w:val="28"/>
          <w:szCs w:val="28"/>
        </w:rPr>
        <w:t xml:space="preserve">của </w:t>
      </w:r>
      <w:r w:rsidRPr="005515EB">
        <w:rPr>
          <w:color w:val="000000" w:themeColor="text1"/>
          <w:sz w:val="28"/>
          <w:szCs w:val="28"/>
        </w:rPr>
        <w:t>Bộ Tài chính).</w:t>
      </w:r>
    </w:p>
    <w:p w14:paraId="1029B9AC" w14:textId="77777777" w:rsidR="0024579B" w:rsidRPr="005515EB" w:rsidRDefault="0059659E" w:rsidP="0024579B">
      <w:pPr>
        <w:tabs>
          <w:tab w:val="center" w:pos="5037"/>
        </w:tabs>
        <w:spacing w:before="120" w:after="120"/>
        <w:ind w:firstLine="709"/>
        <w:jc w:val="both"/>
        <w:rPr>
          <w:rFonts w:eastAsia="SimSun"/>
          <w:color w:val="000000" w:themeColor="text1"/>
          <w:sz w:val="28"/>
          <w:szCs w:val="28"/>
        </w:rPr>
      </w:pPr>
      <w:r w:rsidRPr="005515EB">
        <w:rPr>
          <w:color w:val="000000" w:themeColor="text1"/>
          <w:sz w:val="28"/>
          <w:szCs w:val="28"/>
        </w:rPr>
        <w:lastRenderedPageBreak/>
        <w:t xml:space="preserve">Tại </w:t>
      </w:r>
      <w:r w:rsidR="0024579B" w:rsidRPr="005515EB">
        <w:rPr>
          <w:rFonts w:eastAsia="SimSun"/>
          <w:color w:val="000000" w:themeColor="text1"/>
          <w:sz w:val="28"/>
          <w:szCs w:val="28"/>
        </w:rPr>
        <w:t xml:space="preserve">điểm b khoản 2 Điều 31 Thông tư số 35/2026/TT-BTC quy định chi mời cơm tiếp khách trong nước: </w:t>
      </w:r>
      <w:r w:rsidR="0024579B" w:rsidRPr="005515EB">
        <w:rPr>
          <w:rFonts w:eastAsia="SimSun"/>
          <w:i/>
          <w:iCs/>
          <w:color w:val="000000" w:themeColor="text1"/>
          <w:sz w:val="28"/>
          <w:szCs w:val="28"/>
        </w:rPr>
        <w:t>“Ủy ban nhân dân tỉnh, thành phố trực thuộc trung ương căn cứ tình hình thực tế và khả năng ngân sách địa phương quy định cụ thể đối tượng khách được mời cơm đối với từng loại hình cơ quan thuộc tỉnh, trình Hội đồng nhân dân tỉnh trước khi ban hành, bảo đảm tiết kiệm, hiệu quả.”</w:t>
      </w:r>
    </w:p>
    <w:p w14:paraId="2BC4BA47" w14:textId="430F0E03" w:rsidR="0024579B" w:rsidRPr="005515EB" w:rsidRDefault="0024579B" w:rsidP="0024579B">
      <w:pPr>
        <w:tabs>
          <w:tab w:val="center" w:pos="5037"/>
        </w:tabs>
        <w:spacing w:before="120" w:after="120"/>
        <w:ind w:firstLine="709"/>
        <w:jc w:val="both"/>
        <w:rPr>
          <w:rFonts w:eastAsia="SimSun"/>
          <w:color w:val="000000" w:themeColor="text1"/>
          <w:sz w:val="28"/>
          <w:szCs w:val="28"/>
        </w:rPr>
      </w:pPr>
      <w:r w:rsidRPr="005515EB">
        <w:rPr>
          <w:rFonts w:eastAsia="SimSun"/>
          <w:color w:val="000000" w:themeColor="text1"/>
          <w:sz w:val="28"/>
          <w:szCs w:val="28"/>
        </w:rPr>
        <w:t>Đồng thời, tại khoản 1, 2 Điều 33 Thông tư số 35/2026/TT-BTC quy định:</w:t>
      </w:r>
    </w:p>
    <w:p w14:paraId="352AF183" w14:textId="77777777" w:rsidR="0024579B" w:rsidRPr="005515EB" w:rsidRDefault="0024579B" w:rsidP="0024579B">
      <w:pPr>
        <w:tabs>
          <w:tab w:val="center" w:pos="5037"/>
        </w:tabs>
        <w:spacing w:before="120" w:after="120"/>
        <w:ind w:firstLine="709"/>
        <w:jc w:val="both"/>
        <w:rPr>
          <w:rFonts w:eastAsia="SimSun"/>
          <w:i/>
          <w:iCs/>
          <w:color w:val="000000" w:themeColor="text1"/>
          <w:sz w:val="28"/>
          <w:szCs w:val="28"/>
        </w:rPr>
      </w:pPr>
      <w:r w:rsidRPr="005515EB">
        <w:rPr>
          <w:rFonts w:eastAsia="SimSun"/>
          <w:i/>
          <w:iCs/>
          <w:color w:val="000000" w:themeColor="text1"/>
          <w:sz w:val="28"/>
          <w:szCs w:val="28"/>
        </w:rPr>
        <w:t>“1. Đối với chi tiếp khách nước ngoài, chi tổ chức hội nghị quốc tế</w:t>
      </w:r>
    </w:p>
    <w:p w14:paraId="4B7FFF83" w14:textId="77777777" w:rsidR="0024579B" w:rsidRPr="005515EB" w:rsidRDefault="0024579B" w:rsidP="0024579B">
      <w:pPr>
        <w:tabs>
          <w:tab w:val="center" w:pos="5037"/>
        </w:tabs>
        <w:spacing w:before="120" w:after="120"/>
        <w:ind w:firstLine="709"/>
        <w:jc w:val="both"/>
        <w:rPr>
          <w:rFonts w:eastAsia="SimSun"/>
          <w:i/>
          <w:iCs/>
          <w:color w:val="000000" w:themeColor="text1"/>
          <w:sz w:val="28"/>
          <w:szCs w:val="28"/>
        </w:rPr>
      </w:pPr>
      <w:r w:rsidRPr="005515EB">
        <w:rPr>
          <w:rFonts w:eastAsia="SimSun"/>
          <w:i/>
          <w:iCs/>
          <w:color w:val="000000" w:themeColor="text1"/>
          <w:sz w:val="28"/>
          <w:szCs w:val="28"/>
        </w:rPr>
        <w:t>Căn cứ vào khả năng nguồn kinh phí và giá cả thực tế, Bộ trưởng, thủ trưởng cơ quan ngang Bộ, cơ quan thuộc Chính phủ, các cơ quan khác ở trung ương, Hội đồng nhân dân tỉnh, thành phố trực thuộc Trung ương quy định các mức chi cụ thể tiếp khách nước ngoài, tổ chức các hội nghị quốc tế tại Việt Nam đối với các cơ quan, đơn vị thuộc phạm vi quản lý để thực hiện cho phù hợp nhưng không vượt mức chi quy định tại Thông tư này.</w:t>
      </w:r>
    </w:p>
    <w:p w14:paraId="087A2507" w14:textId="77777777" w:rsidR="0024579B" w:rsidRPr="005515EB" w:rsidRDefault="0024579B" w:rsidP="0024579B">
      <w:pPr>
        <w:tabs>
          <w:tab w:val="center" w:pos="5037"/>
        </w:tabs>
        <w:spacing w:before="120" w:after="120"/>
        <w:ind w:firstLine="709"/>
        <w:jc w:val="both"/>
        <w:rPr>
          <w:rFonts w:eastAsia="SimSun"/>
          <w:i/>
          <w:iCs/>
          <w:color w:val="000000" w:themeColor="text1"/>
          <w:sz w:val="28"/>
          <w:szCs w:val="28"/>
        </w:rPr>
      </w:pPr>
      <w:r w:rsidRPr="005515EB">
        <w:rPr>
          <w:rFonts w:eastAsia="SimSun"/>
          <w:i/>
          <w:iCs/>
          <w:color w:val="000000" w:themeColor="text1"/>
          <w:sz w:val="28"/>
          <w:szCs w:val="28"/>
        </w:rPr>
        <w:t>2. Đối với chi tiếp khách trong nước</w:t>
      </w:r>
    </w:p>
    <w:p w14:paraId="50EB2840" w14:textId="77777777" w:rsidR="0024579B" w:rsidRPr="005515EB" w:rsidRDefault="0024579B" w:rsidP="0024579B">
      <w:pPr>
        <w:tabs>
          <w:tab w:val="center" w:pos="5037"/>
        </w:tabs>
        <w:spacing w:before="120" w:after="120"/>
        <w:ind w:firstLine="709"/>
        <w:jc w:val="both"/>
        <w:rPr>
          <w:rFonts w:eastAsia="SimSun"/>
          <w:i/>
          <w:iCs/>
          <w:color w:val="000000" w:themeColor="text1"/>
          <w:spacing w:val="-2"/>
          <w:sz w:val="28"/>
          <w:szCs w:val="28"/>
        </w:rPr>
      </w:pPr>
      <w:r w:rsidRPr="005515EB">
        <w:rPr>
          <w:rFonts w:eastAsia="SimSun"/>
          <w:i/>
          <w:iCs/>
          <w:color w:val="000000" w:themeColor="text1"/>
          <w:spacing w:val="-2"/>
          <w:sz w:val="28"/>
          <w:szCs w:val="28"/>
        </w:rPr>
        <w:t>Căn cứ vào khả năng nguồn kinh phí và giá cả thực tế, Bộ trưởng, thủ trưởng cơ quan ngang Bộ, cơ quan thuộc Chính phủ, các cơ quan nhà nước khác ở trung ương, Hội đồng nhân dân tỉnh, thành phố trực thuộc Trung ương quy định các mức chi cụ thể tiếp khách trong nước đối với các cơ quan, đơn vị thuộc phạm vi quản lý để thực hiện cho phù hợp, đảm bảo tiết kiệm, chống lãng phí.”</w:t>
      </w:r>
    </w:p>
    <w:p w14:paraId="6B34F489" w14:textId="5C24258D" w:rsidR="00870874" w:rsidRPr="005515EB" w:rsidRDefault="00CB4890" w:rsidP="006B34A3">
      <w:pPr>
        <w:spacing w:before="120" w:after="120"/>
        <w:ind w:firstLine="720"/>
        <w:jc w:val="both"/>
        <w:rPr>
          <w:color w:val="000000" w:themeColor="text1"/>
          <w:sz w:val="28"/>
          <w:szCs w:val="28"/>
        </w:rPr>
      </w:pPr>
      <w:r w:rsidRPr="005515EB">
        <w:rPr>
          <w:color w:val="000000" w:themeColor="text1"/>
          <w:sz w:val="28"/>
          <w:szCs w:val="28"/>
        </w:rPr>
        <w:t xml:space="preserve">Theo đó, để có căn cứ cho việc lập dự toán, quản lý, sử dụng và quyết toán kinh phí thực hiện chế độ </w:t>
      </w:r>
      <w:r w:rsidR="00934B32" w:rsidRPr="005515EB">
        <w:rPr>
          <w:color w:val="000000" w:themeColor="text1"/>
          <w:sz w:val="28"/>
          <w:szCs w:val="28"/>
        </w:rPr>
        <w:t xml:space="preserve">tiếp khách nước ngoài, chế độ chi tổ chức hội nghị, hội thảo quốc tế tại tỉnh Khánh Hòa và chế độ chi tiếp khách trong nước của các địa phương, cơ quan, đơn vị thuộc tỉnh </w:t>
      </w:r>
      <w:r w:rsidRPr="005515EB">
        <w:rPr>
          <w:color w:val="000000" w:themeColor="text1"/>
          <w:sz w:val="28"/>
          <w:szCs w:val="28"/>
        </w:rPr>
        <w:t xml:space="preserve">phù hợp với quy định tại </w:t>
      </w:r>
      <w:r w:rsidR="002C6525" w:rsidRPr="005515EB">
        <w:rPr>
          <w:color w:val="000000" w:themeColor="text1"/>
          <w:sz w:val="28"/>
          <w:szCs w:val="28"/>
        </w:rPr>
        <w:t>Thông tư số 35/2026/TT-BTC ngày 31/3/2026</w:t>
      </w:r>
      <w:r w:rsidR="00723FC0" w:rsidRPr="005515EB">
        <w:rPr>
          <w:color w:val="000000" w:themeColor="text1"/>
          <w:sz w:val="28"/>
          <w:szCs w:val="28"/>
        </w:rPr>
        <w:t xml:space="preserve"> của </w:t>
      </w:r>
      <w:r w:rsidR="002C6525" w:rsidRPr="005515EB">
        <w:rPr>
          <w:color w:val="000000" w:themeColor="text1"/>
          <w:sz w:val="28"/>
          <w:szCs w:val="28"/>
        </w:rPr>
        <w:t xml:space="preserve">Bộ </w:t>
      </w:r>
      <w:r w:rsidR="00723FC0" w:rsidRPr="005515EB">
        <w:rPr>
          <w:color w:val="000000" w:themeColor="text1"/>
          <w:sz w:val="28"/>
          <w:szCs w:val="28"/>
        </w:rPr>
        <w:t xml:space="preserve">trưởng Bộ </w:t>
      </w:r>
      <w:r w:rsidR="002C6525" w:rsidRPr="005515EB">
        <w:rPr>
          <w:color w:val="000000" w:themeColor="text1"/>
          <w:sz w:val="28"/>
          <w:szCs w:val="28"/>
        </w:rPr>
        <w:t>Tài chính</w:t>
      </w:r>
      <w:r w:rsidRPr="005515EB">
        <w:rPr>
          <w:color w:val="000000" w:themeColor="text1"/>
          <w:sz w:val="28"/>
          <w:szCs w:val="28"/>
        </w:rPr>
        <w:t xml:space="preserve">; đồng thời để thống nhất cơ chế áp dụng cho toàn tỉnh, việc xây dựng Nghị quyết của Hội đồng nhân dân tỉnh Khánh Hòa về quy định chế độ </w:t>
      </w:r>
      <w:r w:rsidR="006B34A3" w:rsidRPr="005515EB">
        <w:rPr>
          <w:color w:val="000000" w:themeColor="text1"/>
          <w:sz w:val="28"/>
          <w:szCs w:val="28"/>
        </w:rPr>
        <w:t xml:space="preserve">tiếp khách nước ngoài, chế độ chi tổ chức hội nghị, hội thảo quốc tế tại tỉnh Khánh Hòa và chế độ chi tiếp khách trong nước của các địa phương, cơ quan, đơn vị thuộc tỉnh </w:t>
      </w:r>
      <w:r w:rsidRPr="005515EB">
        <w:rPr>
          <w:color w:val="000000" w:themeColor="text1"/>
          <w:sz w:val="28"/>
          <w:szCs w:val="28"/>
        </w:rPr>
        <w:t>là cần thiết.</w:t>
      </w:r>
    </w:p>
    <w:p w14:paraId="5D778D91" w14:textId="02ECC25D" w:rsidR="00553A2F" w:rsidRPr="005515EB" w:rsidRDefault="00553A2F" w:rsidP="00815474">
      <w:pPr>
        <w:spacing w:before="120" w:after="120"/>
        <w:ind w:firstLine="720"/>
        <w:jc w:val="both"/>
        <w:rPr>
          <w:b/>
          <w:bCs/>
          <w:color w:val="000000" w:themeColor="text1"/>
          <w:sz w:val="28"/>
          <w:szCs w:val="28"/>
        </w:rPr>
      </w:pPr>
      <w:r w:rsidRPr="005515EB">
        <w:rPr>
          <w:b/>
          <w:bCs/>
          <w:color w:val="000000" w:themeColor="text1"/>
          <w:sz w:val="28"/>
          <w:szCs w:val="28"/>
        </w:rPr>
        <w:t>2. Cơ sở thực tiễn:</w:t>
      </w:r>
    </w:p>
    <w:p w14:paraId="3B4B5994" w14:textId="05AEE34D" w:rsidR="00553A2F" w:rsidRPr="005515EB" w:rsidRDefault="00553A2F" w:rsidP="00AE4517">
      <w:pPr>
        <w:spacing w:before="120" w:after="120"/>
        <w:ind w:firstLine="720"/>
        <w:jc w:val="both"/>
        <w:rPr>
          <w:color w:val="000000" w:themeColor="text1"/>
          <w:sz w:val="28"/>
          <w:szCs w:val="28"/>
        </w:rPr>
      </w:pPr>
      <w:r w:rsidRPr="005515EB">
        <w:rPr>
          <w:color w:val="000000" w:themeColor="text1"/>
          <w:sz w:val="28"/>
          <w:szCs w:val="28"/>
        </w:rPr>
        <w:t xml:space="preserve">Các cơ quan, đơn vị thuộc phạm vi quản lý của tỉnh trong quá trình thực hiện chức năng, nhiệm vụ được giao </w:t>
      </w:r>
      <w:r w:rsidR="003A1E84" w:rsidRPr="005515EB">
        <w:rPr>
          <w:color w:val="000000" w:themeColor="text1"/>
          <w:sz w:val="28"/>
          <w:szCs w:val="28"/>
        </w:rPr>
        <w:t>tiếp khách nước ngoài, tổ chức hội nghị, hội thảo quốc tế tại tỉnh, tiếp khách trong nước</w:t>
      </w:r>
      <w:r w:rsidR="0071021F" w:rsidRPr="005515EB">
        <w:rPr>
          <w:color w:val="000000" w:themeColor="text1"/>
          <w:sz w:val="28"/>
          <w:szCs w:val="28"/>
        </w:rPr>
        <w:t xml:space="preserve">; do đó, phát sinh các nội dung chi tiếp khách, tổ chức hội nghị, hội thảo </w:t>
      </w:r>
      <w:r w:rsidR="0088791E" w:rsidRPr="005515EB">
        <w:rPr>
          <w:color w:val="000000" w:themeColor="text1"/>
          <w:sz w:val="28"/>
          <w:szCs w:val="28"/>
        </w:rPr>
        <w:t>quốc tế.</w:t>
      </w:r>
      <w:r w:rsidR="005C30C5" w:rsidRPr="005515EB">
        <w:rPr>
          <w:color w:val="000000" w:themeColor="text1"/>
          <w:sz w:val="28"/>
          <w:szCs w:val="28"/>
        </w:rPr>
        <w:t xml:space="preserve"> V</w:t>
      </w:r>
      <w:r w:rsidRPr="005515EB">
        <w:rPr>
          <w:color w:val="000000" w:themeColor="text1"/>
          <w:sz w:val="28"/>
          <w:szCs w:val="28"/>
        </w:rPr>
        <w:t xml:space="preserve">ì vậy, việc ban hành </w:t>
      </w:r>
      <w:r w:rsidR="00EF1DD9" w:rsidRPr="005515EB">
        <w:rPr>
          <w:color w:val="000000" w:themeColor="text1"/>
          <w:sz w:val="28"/>
          <w:szCs w:val="28"/>
        </w:rPr>
        <w:t xml:space="preserve">chế độ tiếp khách nước ngoài, chế độ chi tổ chức hội nghị, hội thảo quốc tế tại tỉnh Khánh Hòa và chế độ chi tiếp khách trong nước của các địa phương, cơ quan, đơn vị thuộc tỉnh </w:t>
      </w:r>
      <w:r w:rsidRPr="005515EB">
        <w:rPr>
          <w:color w:val="000000" w:themeColor="text1"/>
          <w:sz w:val="28"/>
          <w:szCs w:val="28"/>
        </w:rPr>
        <w:t>theo quy định tại</w:t>
      </w:r>
      <w:r w:rsidR="009D5DE1" w:rsidRPr="005515EB">
        <w:rPr>
          <w:color w:val="000000" w:themeColor="text1"/>
          <w:sz w:val="28"/>
          <w:szCs w:val="28"/>
        </w:rPr>
        <w:t xml:space="preserve"> Thông tư số </w:t>
      </w:r>
      <w:r w:rsidR="00DF090D" w:rsidRPr="005515EB">
        <w:rPr>
          <w:color w:val="000000" w:themeColor="text1"/>
          <w:sz w:val="28"/>
          <w:szCs w:val="28"/>
        </w:rPr>
        <w:t>35/2026/TT-BTC ngày 31/3/2026 của Bộ trưởng Bộ Tài chính</w:t>
      </w:r>
      <w:r w:rsidR="00AE4517" w:rsidRPr="005515EB">
        <w:rPr>
          <w:color w:val="000000" w:themeColor="text1"/>
          <w:sz w:val="28"/>
          <w:szCs w:val="28"/>
        </w:rPr>
        <w:t xml:space="preserve"> </w:t>
      </w:r>
      <w:r w:rsidRPr="005515EB">
        <w:rPr>
          <w:color w:val="000000" w:themeColor="text1"/>
          <w:sz w:val="28"/>
          <w:szCs w:val="28"/>
        </w:rPr>
        <w:t>là có cơ sở thực tiễn.</w:t>
      </w:r>
    </w:p>
    <w:p w14:paraId="639B498E" w14:textId="77777777" w:rsidR="00553A2F" w:rsidRPr="005515EB" w:rsidRDefault="00553A2F" w:rsidP="00815474">
      <w:pPr>
        <w:spacing w:before="120" w:after="120"/>
        <w:ind w:firstLine="709"/>
        <w:jc w:val="both"/>
        <w:rPr>
          <w:b/>
          <w:color w:val="000000" w:themeColor="text1"/>
          <w:sz w:val="28"/>
          <w:szCs w:val="28"/>
        </w:rPr>
      </w:pPr>
      <w:r w:rsidRPr="005515EB">
        <w:rPr>
          <w:b/>
          <w:color w:val="000000" w:themeColor="text1"/>
          <w:sz w:val="28"/>
          <w:szCs w:val="28"/>
        </w:rPr>
        <w:t>II. Mục đích ban hành, quan điểm xây dựng Nghị quyết:</w:t>
      </w:r>
    </w:p>
    <w:p w14:paraId="5761B51C" w14:textId="77777777" w:rsidR="00553A2F" w:rsidRPr="005515EB" w:rsidRDefault="00553A2F" w:rsidP="00815474">
      <w:pPr>
        <w:spacing w:before="120" w:after="120"/>
        <w:ind w:firstLine="720"/>
        <w:jc w:val="both"/>
        <w:rPr>
          <w:b/>
          <w:bCs/>
          <w:color w:val="000000" w:themeColor="text1"/>
          <w:sz w:val="28"/>
          <w:szCs w:val="28"/>
        </w:rPr>
      </w:pPr>
      <w:r w:rsidRPr="005515EB">
        <w:rPr>
          <w:b/>
          <w:bCs/>
          <w:color w:val="000000" w:themeColor="text1"/>
          <w:sz w:val="28"/>
          <w:szCs w:val="28"/>
        </w:rPr>
        <w:t>1. Mục đích ban hành Nghị quyết</w:t>
      </w:r>
    </w:p>
    <w:p w14:paraId="58CBF7D2" w14:textId="5790EE35" w:rsidR="00553A2F" w:rsidRPr="005515EB" w:rsidRDefault="00553A2F" w:rsidP="00815474">
      <w:pPr>
        <w:spacing w:before="120" w:after="120"/>
        <w:ind w:firstLine="720"/>
        <w:jc w:val="both"/>
        <w:rPr>
          <w:color w:val="000000" w:themeColor="text1"/>
          <w:sz w:val="28"/>
          <w:szCs w:val="28"/>
        </w:rPr>
      </w:pPr>
      <w:r w:rsidRPr="005515EB">
        <w:rPr>
          <w:color w:val="000000" w:themeColor="text1"/>
          <w:sz w:val="28"/>
          <w:szCs w:val="28"/>
        </w:rPr>
        <w:t>Triển khai quy định của Trung ương phù hợp với điều kiện kinh tế - xã hội của tỉnh Khánh Hòa.</w:t>
      </w:r>
    </w:p>
    <w:p w14:paraId="5D99A0DA" w14:textId="1C57B1C7" w:rsidR="00553A2F" w:rsidRPr="005515EB" w:rsidRDefault="00553A2F" w:rsidP="00F9584B">
      <w:pPr>
        <w:spacing w:before="120" w:after="120"/>
        <w:ind w:firstLine="720"/>
        <w:jc w:val="both"/>
        <w:rPr>
          <w:color w:val="000000" w:themeColor="text1"/>
          <w:sz w:val="28"/>
          <w:szCs w:val="28"/>
        </w:rPr>
      </w:pPr>
      <w:r w:rsidRPr="005515EB">
        <w:rPr>
          <w:color w:val="000000" w:themeColor="text1"/>
          <w:sz w:val="28"/>
          <w:szCs w:val="28"/>
        </w:rPr>
        <w:lastRenderedPageBreak/>
        <w:t xml:space="preserve">Đảm bảo thực hiện chế độ </w:t>
      </w:r>
      <w:r w:rsidR="009663B6" w:rsidRPr="005515EB">
        <w:rPr>
          <w:color w:val="000000" w:themeColor="text1"/>
          <w:sz w:val="28"/>
          <w:szCs w:val="28"/>
        </w:rPr>
        <w:t>tiếp khách nước ngoài, chế độ chi tổ chức hội nghị, hội thảo quốc tế tại tỉnh Khánh Hòa và chế độ chi tiếp khách trong nước của các địa phương, cơ quan, đơn vị thuộc tỉnh</w:t>
      </w:r>
      <w:r w:rsidR="00F9584B" w:rsidRPr="005515EB">
        <w:rPr>
          <w:color w:val="000000" w:themeColor="text1"/>
          <w:sz w:val="28"/>
          <w:szCs w:val="28"/>
        </w:rPr>
        <w:t xml:space="preserve"> </w:t>
      </w:r>
      <w:r w:rsidRPr="005515EB">
        <w:rPr>
          <w:color w:val="000000" w:themeColor="text1"/>
          <w:sz w:val="28"/>
          <w:szCs w:val="28"/>
        </w:rPr>
        <w:t>được công khai, minh bạch.</w:t>
      </w:r>
    </w:p>
    <w:p w14:paraId="28BA0FEA" w14:textId="2E84484B" w:rsidR="00553A2F" w:rsidRPr="005515EB" w:rsidRDefault="00553A2F" w:rsidP="00815474">
      <w:pPr>
        <w:spacing w:before="120" w:after="120"/>
        <w:ind w:firstLine="720"/>
        <w:jc w:val="both"/>
        <w:rPr>
          <w:color w:val="000000" w:themeColor="text1"/>
          <w:sz w:val="28"/>
          <w:szCs w:val="28"/>
        </w:rPr>
      </w:pPr>
      <w:r w:rsidRPr="005515EB">
        <w:rPr>
          <w:color w:val="000000" w:themeColor="text1"/>
          <w:sz w:val="28"/>
          <w:szCs w:val="28"/>
        </w:rPr>
        <w:t>Nâng cao chất lượng, hiệu quả quản lý nhà nước thông qua việc ban hành văn bản quy phạm pháp luật của Hội đồng nhân dân, Ủy ban nhân dân các cấp.</w:t>
      </w:r>
    </w:p>
    <w:p w14:paraId="5B98B288" w14:textId="492EC61C" w:rsidR="00204433" w:rsidRPr="005515EB" w:rsidRDefault="00553A2F" w:rsidP="00815474">
      <w:pPr>
        <w:spacing w:before="120" w:after="120"/>
        <w:ind w:firstLine="720"/>
        <w:jc w:val="both"/>
        <w:rPr>
          <w:b/>
          <w:color w:val="000000" w:themeColor="text1"/>
          <w:sz w:val="28"/>
          <w:szCs w:val="28"/>
        </w:rPr>
      </w:pPr>
      <w:r w:rsidRPr="005515EB">
        <w:rPr>
          <w:b/>
          <w:bCs/>
          <w:color w:val="000000" w:themeColor="text1"/>
          <w:sz w:val="28"/>
          <w:szCs w:val="28"/>
        </w:rPr>
        <w:t>2. Quan điểm</w:t>
      </w:r>
      <w:r w:rsidR="00204433" w:rsidRPr="005515EB">
        <w:rPr>
          <w:b/>
          <w:color w:val="000000" w:themeColor="text1"/>
          <w:sz w:val="28"/>
          <w:szCs w:val="28"/>
          <w:lang w:val="vi-VN"/>
        </w:rPr>
        <w:t xml:space="preserve"> xây dựng Nghị quyết</w:t>
      </w:r>
    </w:p>
    <w:p w14:paraId="1DED3756" w14:textId="46CB35A2" w:rsidR="00553A2F" w:rsidRPr="005515EB" w:rsidRDefault="00553A2F" w:rsidP="00815474">
      <w:pPr>
        <w:spacing w:before="120" w:after="120"/>
        <w:ind w:firstLine="720"/>
        <w:jc w:val="both"/>
        <w:rPr>
          <w:bCs/>
          <w:color w:val="000000" w:themeColor="text1"/>
          <w:sz w:val="28"/>
          <w:szCs w:val="28"/>
        </w:rPr>
      </w:pPr>
      <w:r w:rsidRPr="005515EB">
        <w:rPr>
          <w:bCs/>
          <w:color w:val="000000" w:themeColor="text1"/>
          <w:sz w:val="28"/>
          <w:szCs w:val="28"/>
        </w:rPr>
        <w:t>Phù hợp với quy định của Hiến pháp, Luật Ban hành văn bản quy phạm pháp luật năm 2025 và các văn bản hướng dẫn theo quy định của pháp luật.</w:t>
      </w:r>
    </w:p>
    <w:p w14:paraId="4CCDE8B5" w14:textId="0706F470" w:rsidR="00553A2F" w:rsidRPr="005515EB" w:rsidRDefault="00553A2F" w:rsidP="00815474">
      <w:pPr>
        <w:spacing w:before="120" w:after="120"/>
        <w:ind w:firstLine="720"/>
        <w:jc w:val="both"/>
        <w:rPr>
          <w:bCs/>
          <w:color w:val="000000" w:themeColor="text1"/>
          <w:sz w:val="28"/>
          <w:szCs w:val="28"/>
        </w:rPr>
      </w:pPr>
      <w:r w:rsidRPr="005515EB">
        <w:rPr>
          <w:bCs/>
          <w:color w:val="000000" w:themeColor="text1"/>
          <w:sz w:val="28"/>
          <w:szCs w:val="28"/>
        </w:rPr>
        <w:t xml:space="preserve">Đảm bảo trình tự, thủ tục xây dựng ban hành văn bản quy phạm pháp luật theo quy định Luật Ban hành văn bản quy phạm pháp luật năm 2025 và Nghị định số 78/2025/NĐ-CP ngày </w:t>
      </w:r>
      <w:r w:rsidR="00A61319" w:rsidRPr="005515EB">
        <w:rPr>
          <w:bCs/>
          <w:color w:val="000000" w:themeColor="text1"/>
          <w:sz w:val="28"/>
          <w:szCs w:val="28"/>
        </w:rPr>
        <w:t>01/4/</w:t>
      </w:r>
      <w:r w:rsidRPr="005515EB">
        <w:rPr>
          <w:bCs/>
          <w:color w:val="000000" w:themeColor="text1"/>
          <w:sz w:val="28"/>
          <w:szCs w:val="28"/>
        </w:rPr>
        <w:t>2025 của Chính phủ quy định chỉ tiết một số điều và biện pháp để tổ chức, hướng dẫn thi hành Luật ban hành văn bản quy phạm pháp luật</w:t>
      </w:r>
      <w:r w:rsidR="00D6703E" w:rsidRPr="005515EB">
        <w:rPr>
          <w:bCs/>
          <w:color w:val="000000" w:themeColor="text1"/>
          <w:sz w:val="28"/>
          <w:szCs w:val="28"/>
        </w:rPr>
        <w:t xml:space="preserve">; </w:t>
      </w:r>
      <w:r w:rsidR="00DB0299" w:rsidRPr="005515EB">
        <w:rPr>
          <w:bCs/>
          <w:color w:val="000000" w:themeColor="text1"/>
          <w:sz w:val="28"/>
          <w:szCs w:val="28"/>
        </w:rPr>
        <w:t>Nghị định số 187/2025/NĐ-CP ngày 01/7/2025 của Chính phủ sửa đổi, bổ sung một số điều của Nghị định số 78/2025/NĐ-CP ngày 01/4/2025 của Chính phủ</w:t>
      </w:r>
      <w:r w:rsidR="00EC2094" w:rsidRPr="005515EB">
        <w:rPr>
          <w:bCs/>
          <w:color w:val="000000" w:themeColor="text1"/>
          <w:sz w:val="28"/>
          <w:szCs w:val="28"/>
        </w:rPr>
        <w:t>.</w:t>
      </w:r>
    </w:p>
    <w:p w14:paraId="791EDDDC" w14:textId="7583E4CD" w:rsidR="00553A2F" w:rsidRPr="005515EB" w:rsidRDefault="00553A2F" w:rsidP="00A14192">
      <w:pPr>
        <w:spacing w:before="120" w:after="120"/>
        <w:ind w:firstLine="720"/>
        <w:jc w:val="both"/>
        <w:rPr>
          <w:bCs/>
          <w:color w:val="000000" w:themeColor="text1"/>
          <w:sz w:val="28"/>
          <w:szCs w:val="28"/>
        </w:rPr>
      </w:pPr>
      <w:r w:rsidRPr="005515EB">
        <w:rPr>
          <w:bCs/>
          <w:color w:val="000000" w:themeColor="text1"/>
          <w:sz w:val="28"/>
          <w:szCs w:val="28"/>
        </w:rPr>
        <w:t>Bám sát các nội dung được quy định tại Thông tư số</w:t>
      </w:r>
      <w:r w:rsidR="00DF5FFA" w:rsidRPr="005515EB">
        <w:rPr>
          <w:bCs/>
          <w:color w:val="000000" w:themeColor="text1"/>
          <w:sz w:val="28"/>
          <w:szCs w:val="28"/>
        </w:rPr>
        <w:t xml:space="preserve"> </w:t>
      </w:r>
      <w:r w:rsidR="000A3C2F" w:rsidRPr="005515EB">
        <w:rPr>
          <w:bCs/>
          <w:color w:val="000000" w:themeColor="text1"/>
          <w:sz w:val="28"/>
          <w:szCs w:val="28"/>
        </w:rPr>
        <w:t>35/2026/TT-BTC ngày 31/3/2026 của Bộ trưởng Bộ Tài chính</w:t>
      </w:r>
      <w:r w:rsidRPr="005515EB">
        <w:rPr>
          <w:bCs/>
          <w:color w:val="000000" w:themeColor="text1"/>
          <w:sz w:val="28"/>
          <w:szCs w:val="28"/>
        </w:rPr>
        <w:t>, phù hợp với thực tiễn cũng như tình hình cân đối ngân sách địa phương</w:t>
      </w:r>
      <w:r w:rsidR="009D5DE1" w:rsidRPr="005515EB">
        <w:rPr>
          <w:bCs/>
          <w:color w:val="000000" w:themeColor="text1"/>
          <w:sz w:val="28"/>
          <w:szCs w:val="28"/>
        </w:rPr>
        <w:t xml:space="preserve">, </w:t>
      </w:r>
      <w:r w:rsidR="00514BF2" w:rsidRPr="005515EB">
        <w:rPr>
          <w:bCs/>
          <w:color w:val="000000" w:themeColor="text1"/>
          <w:sz w:val="28"/>
          <w:szCs w:val="28"/>
        </w:rPr>
        <w:t>đảm bảo các trường hợp đang thực hiện không bị gián đoạn</w:t>
      </w:r>
      <w:r w:rsidR="009D5DE1" w:rsidRPr="005515EB">
        <w:rPr>
          <w:bCs/>
          <w:color w:val="000000" w:themeColor="text1"/>
          <w:sz w:val="28"/>
          <w:szCs w:val="28"/>
        </w:rPr>
        <w:t>.</w:t>
      </w:r>
    </w:p>
    <w:p w14:paraId="10A4DD67" w14:textId="6F7D9548" w:rsidR="00553A2F" w:rsidRPr="005515EB" w:rsidRDefault="00553A2F" w:rsidP="00815474">
      <w:pPr>
        <w:spacing w:before="120" w:after="120"/>
        <w:ind w:firstLine="720"/>
        <w:jc w:val="both"/>
        <w:rPr>
          <w:b/>
          <w:color w:val="000000" w:themeColor="text1"/>
          <w:sz w:val="28"/>
          <w:szCs w:val="28"/>
        </w:rPr>
      </w:pPr>
      <w:r w:rsidRPr="005515EB">
        <w:rPr>
          <w:b/>
          <w:color w:val="000000" w:themeColor="text1"/>
          <w:sz w:val="28"/>
          <w:szCs w:val="28"/>
        </w:rPr>
        <w:t>III. Quá trình xây dựng Nghị quyết</w:t>
      </w:r>
    </w:p>
    <w:p w14:paraId="6D096E96" w14:textId="4E169345" w:rsidR="00EB5CE7" w:rsidRPr="005515EB" w:rsidRDefault="00EB5CE7" w:rsidP="00CB4679">
      <w:pPr>
        <w:spacing w:before="80" w:after="80"/>
        <w:ind w:firstLine="720"/>
        <w:jc w:val="both"/>
        <w:rPr>
          <w:color w:val="000000" w:themeColor="text1"/>
          <w:sz w:val="28"/>
          <w:szCs w:val="28"/>
        </w:rPr>
      </w:pPr>
      <w:r w:rsidRPr="005515EB">
        <w:rPr>
          <w:color w:val="000000" w:themeColor="text1"/>
          <w:sz w:val="28"/>
          <w:szCs w:val="28"/>
        </w:rPr>
        <w:t xml:space="preserve">Thực hiện Nghị quyết số </w:t>
      </w:r>
      <w:r w:rsidR="00A7640B" w:rsidRPr="005515EB">
        <w:rPr>
          <w:color w:val="000000" w:themeColor="text1"/>
          <w:sz w:val="28"/>
          <w:szCs w:val="28"/>
        </w:rPr>
        <w:t>150</w:t>
      </w:r>
      <w:r w:rsidRPr="005515EB">
        <w:rPr>
          <w:color w:val="000000" w:themeColor="text1"/>
          <w:sz w:val="28"/>
          <w:szCs w:val="28"/>
        </w:rPr>
        <w:t xml:space="preserve">/NQ-TTHĐND ngày </w:t>
      </w:r>
      <w:r w:rsidR="00FC4C94" w:rsidRPr="005515EB">
        <w:rPr>
          <w:color w:val="000000" w:themeColor="text1"/>
          <w:sz w:val="28"/>
          <w:szCs w:val="28"/>
        </w:rPr>
        <w:t>10</w:t>
      </w:r>
      <w:r w:rsidRPr="005515EB">
        <w:rPr>
          <w:color w:val="000000" w:themeColor="text1"/>
          <w:sz w:val="28"/>
          <w:szCs w:val="28"/>
        </w:rPr>
        <w:t>/</w:t>
      </w:r>
      <w:r w:rsidR="00FC4C94" w:rsidRPr="005515EB">
        <w:rPr>
          <w:color w:val="000000" w:themeColor="text1"/>
          <w:sz w:val="28"/>
          <w:szCs w:val="28"/>
        </w:rPr>
        <w:t>6</w:t>
      </w:r>
      <w:r w:rsidRPr="005515EB">
        <w:rPr>
          <w:color w:val="000000" w:themeColor="text1"/>
          <w:sz w:val="28"/>
          <w:szCs w:val="28"/>
        </w:rPr>
        <w:t>/202</w:t>
      </w:r>
      <w:r w:rsidR="00FC4C94" w:rsidRPr="005515EB">
        <w:rPr>
          <w:color w:val="000000" w:themeColor="text1"/>
          <w:sz w:val="28"/>
          <w:szCs w:val="28"/>
        </w:rPr>
        <w:t>6</w:t>
      </w:r>
      <w:r w:rsidRPr="005515EB">
        <w:rPr>
          <w:color w:val="000000" w:themeColor="text1"/>
          <w:sz w:val="28"/>
          <w:szCs w:val="28"/>
        </w:rPr>
        <w:t xml:space="preserve"> của </w:t>
      </w:r>
      <w:r w:rsidR="000778E0">
        <w:rPr>
          <w:color w:val="000000" w:themeColor="text1"/>
          <w:sz w:val="28"/>
          <w:szCs w:val="28"/>
        </w:rPr>
        <w:t xml:space="preserve">Thường trực </w:t>
      </w:r>
      <w:r w:rsidRPr="005515EB">
        <w:rPr>
          <w:color w:val="000000" w:themeColor="text1"/>
          <w:sz w:val="28"/>
          <w:szCs w:val="28"/>
        </w:rPr>
        <w:t>HĐND tỉnh về Danh mục Nghị quyết của Hội đồng nhân dân tỉnh Khánh Hòa quy định chi tiết các nội dung được giao; trong đó, giao Sở Tài chính chủ trì, phối hợp với các cơ quan, đơn vị thuộc tỉnh và UBND cấp xã triển khai xây dựng Nghị quyết</w:t>
      </w:r>
      <w:r w:rsidR="00EC5C46" w:rsidRPr="005515EB">
        <w:rPr>
          <w:color w:val="000000" w:themeColor="text1"/>
          <w:sz w:val="28"/>
          <w:szCs w:val="28"/>
        </w:rPr>
        <w:t xml:space="preserve"> </w:t>
      </w:r>
      <w:r w:rsidR="00CB4679" w:rsidRPr="005515EB">
        <w:rPr>
          <w:color w:val="000000" w:themeColor="text1"/>
          <w:sz w:val="28"/>
          <w:szCs w:val="28"/>
        </w:rPr>
        <w:t>Nghị quyết quy định chế độ tiếp khách nước ngoài, chế độ chi tổ chức hội nghị, hội thảo quốc tế tại tỉnh Khánh Hòa và chế độ chi tiếp khách trong nước của các địa phương, cơ quan, đơn vị thuộc tỉnh Khánh Hòa</w:t>
      </w:r>
      <w:r w:rsidR="007767BB" w:rsidRPr="005515EB">
        <w:rPr>
          <w:color w:val="000000" w:themeColor="text1"/>
          <w:sz w:val="28"/>
          <w:szCs w:val="28"/>
        </w:rPr>
        <w:t>.</w:t>
      </w:r>
    </w:p>
    <w:p w14:paraId="7408DB2F" w14:textId="35D0EEA4" w:rsidR="00553A2F" w:rsidRPr="005515EB" w:rsidRDefault="00553A2F" w:rsidP="008873AC">
      <w:pPr>
        <w:spacing w:before="80" w:after="80"/>
        <w:ind w:firstLine="720"/>
        <w:jc w:val="both"/>
        <w:rPr>
          <w:bCs/>
          <w:color w:val="000000" w:themeColor="text1"/>
          <w:spacing w:val="-2"/>
          <w:sz w:val="28"/>
        </w:rPr>
      </w:pPr>
      <w:r w:rsidRPr="005515EB">
        <w:rPr>
          <w:color w:val="000000" w:themeColor="text1"/>
          <w:spacing w:val="-2"/>
          <w:sz w:val="28"/>
          <w:szCs w:val="28"/>
          <w:lang w:val="nl-NL"/>
        </w:rPr>
        <w:t xml:space="preserve">Ngày </w:t>
      </w:r>
      <w:r w:rsidR="00A72630">
        <w:rPr>
          <w:color w:val="000000" w:themeColor="text1"/>
          <w:spacing w:val="-2"/>
          <w:sz w:val="28"/>
          <w:szCs w:val="28"/>
          <w:lang w:val="nl-NL"/>
        </w:rPr>
        <w:t>22</w:t>
      </w:r>
      <w:r w:rsidRPr="005515EB">
        <w:rPr>
          <w:color w:val="000000" w:themeColor="text1"/>
          <w:spacing w:val="-2"/>
          <w:sz w:val="28"/>
          <w:szCs w:val="28"/>
          <w:lang w:val="nl-NL"/>
        </w:rPr>
        <w:t>/</w:t>
      </w:r>
      <w:r w:rsidR="0003022E" w:rsidRPr="005515EB">
        <w:rPr>
          <w:color w:val="000000" w:themeColor="text1"/>
          <w:spacing w:val="-2"/>
          <w:sz w:val="28"/>
          <w:szCs w:val="28"/>
          <w:lang w:val="nl-NL"/>
        </w:rPr>
        <w:t>6</w:t>
      </w:r>
      <w:r w:rsidRPr="005515EB">
        <w:rPr>
          <w:color w:val="000000" w:themeColor="text1"/>
          <w:spacing w:val="-2"/>
          <w:sz w:val="28"/>
          <w:szCs w:val="28"/>
          <w:lang w:val="nl-NL"/>
        </w:rPr>
        <w:t xml:space="preserve">/2026, Sở Tài chính có Công văn số </w:t>
      </w:r>
      <w:bookmarkStart w:id="1" w:name="_Hlk181600534"/>
      <w:r w:rsidR="00586208">
        <w:rPr>
          <w:color w:val="000000" w:themeColor="text1"/>
          <w:spacing w:val="-2"/>
          <w:sz w:val="28"/>
          <w:szCs w:val="28"/>
          <w:lang w:val="nl-NL"/>
        </w:rPr>
        <w:t>8333</w:t>
      </w:r>
      <w:r w:rsidRPr="005515EB">
        <w:rPr>
          <w:color w:val="000000" w:themeColor="text1"/>
          <w:spacing w:val="-2"/>
          <w:sz w:val="28"/>
          <w:szCs w:val="28"/>
          <w:lang w:val="nl-NL"/>
        </w:rPr>
        <w:t xml:space="preserve">/STC-TCHCSN </w:t>
      </w:r>
      <w:bookmarkEnd w:id="1"/>
      <w:r w:rsidRPr="005515EB">
        <w:rPr>
          <w:color w:val="000000" w:themeColor="text1"/>
          <w:spacing w:val="-2"/>
          <w:sz w:val="28"/>
          <w:szCs w:val="28"/>
          <w:lang w:val="nl-NL"/>
        </w:rPr>
        <w:t xml:space="preserve">lấy ý kiến góp ý dự thảo </w:t>
      </w:r>
      <w:r w:rsidRPr="005515EB">
        <w:rPr>
          <w:color w:val="000000" w:themeColor="text1"/>
          <w:spacing w:val="-2"/>
          <w:sz w:val="28"/>
          <w:szCs w:val="28"/>
        </w:rPr>
        <w:t>Nghị quyết của HĐND tỉnh quy định</w:t>
      </w:r>
      <w:r w:rsidR="00F4794A" w:rsidRPr="005515EB">
        <w:rPr>
          <w:color w:val="000000" w:themeColor="text1"/>
          <w:spacing w:val="-2"/>
          <w:sz w:val="28"/>
          <w:szCs w:val="28"/>
        </w:rPr>
        <w:t xml:space="preserve"> </w:t>
      </w:r>
      <w:r w:rsidR="000B2B9E" w:rsidRPr="005515EB">
        <w:rPr>
          <w:color w:val="000000" w:themeColor="text1"/>
          <w:spacing w:val="-2"/>
          <w:sz w:val="28"/>
          <w:szCs w:val="28"/>
        </w:rPr>
        <w:t>chế độ tiếp khách nước ngoài, chế độ chi tổ chức hội nghị, hội thảo quốc tế tại tỉnh Khánh Hòa và chế độ chi tiếp khách trong nước của các địa phương, cơ quan, đơn vị thuộc tỉnh Khánh Hòa</w:t>
      </w:r>
      <w:r w:rsidRPr="005515EB">
        <w:rPr>
          <w:color w:val="000000" w:themeColor="text1"/>
          <w:spacing w:val="-2"/>
          <w:sz w:val="28"/>
          <w:szCs w:val="28"/>
          <w:lang w:val="nl-NL"/>
        </w:rPr>
        <w:t xml:space="preserve">; đồng thời </w:t>
      </w:r>
      <w:r w:rsidRPr="005515EB">
        <w:rPr>
          <w:color w:val="000000" w:themeColor="text1"/>
          <w:spacing w:val="-2"/>
          <w:sz w:val="28"/>
          <w:szCs w:val="28"/>
          <w:lang w:val="vi-VN"/>
        </w:rPr>
        <w:t xml:space="preserve">đăng </w:t>
      </w:r>
      <w:r w:rsidRPr="005515EB">
        <w:rPr>
          <w:color w:val="000000" w:themeColor="text1"/>
          <w:spacing w:val="-2"/>
          <w:sz w:val="28"/>
          <w:szCs w:val="28"/>
        </w:rPr>
        <w:t>tải c</w:t>
      </w:r>
      <w:r w:rsidRPr="005515EB">
        <w:rPr>
          <w:color w:val="000000" w:themeColor="text1"/>
          <w:spacing w:val="-2"/>
          <w:sz w:val="28"/>
          <w:szCs w:val="28"/>
          <w:lang w:val="nl-NL"/>
        </w:rPr>
        <w:t xml:space="preserve">ông khai trên </w:t>
      </w:r>
      <w:r w:rsidRPr="005515EB">
        <w:rPr>
          <w:color w:val="000000" w:themeColor="text1"/>
          <w:spacing w:val="-2"/>
          <w:sz w:val="28"/>
          <w:szCs w:val="28"/>
          <w:lang w:val="vi-VN"/>
        </w:rPr>
        <w:t>Cổng thông tin điện tử tỉnh</w:t>
      </w:r>
      <w:r w:rsidR="00CC6E1E">
        <w:rPr>
          <w:color w:val="000000" w:themeColor="text1"/>
          <w:spacing w:val="-2"/>
          <w:sz w:val="28"/>
          <w:szCs w:val="28"/>
        </w:rPr>
        <w:t xml:space="preserve">, </w:t>
      </w:r>
      <w:r w:rsidR="00066D60" w:rsidRPr="00066D60">
        <w:rPr>
          <w:color w:val="000000" w:themeColor="text1"/>
          <w:spacing w:val="-2"/>
          <w:sz w:val="28"/>
          <w:szCs w:val="28"/>
        </w:rPr>
        <w:t>Cổng thông tin điện tử của Sở Tài chính</w:t>
      </w:r>
      <w:r w:rsidRPr="005515EB">
        <w:rPr>
          <w:color w:val="000000" w:themeColor="text1"/>
          <w:spacing w:val="-2"/>
          <w:sz w:val="28"/>
          <w:szCs w:val="28"/>
        </w:rPr>
        <w:t xml:space="preserve"> để tổ chức lấy ý kiến rộng rãi của các cơ quan, đơn vị trên địa bàn tỉnh</w:t>
      </w:r>
      <w:r w:rsidRPr="005515EB">
        <w:rPr>
          <w:color w:val="000000" w:themeColor="text1"/>
          <w:sz w:val="28"/>
          <w:szCs w:val="28"/>
        </w:rPr>
        <w:t xml:space="preserve">. </w:t>
      </w:r>
    </w:p>
    <w:p w14:paraId="12CD8945" w14:textId="0ECB5D95" w:rsidR="00553A2F" w:rsidRPr="00DA644C" w:rsidRDefault="00553A2F" w:rsidP="006F2AFF">
      <w:pPr>
        <w:spacing w:before="80" w:after="80"/>
        <w:ind w:firstLine="720"/>
        <w:jc w:val="both"/>
        <w:rPr>
          <w:i/>
          <w:iCs/>
          <w:color w:val="000000" w:themeColor="text1"/>
          <w:sz w:val="28"/>
          <w:szCs w:val="28"/>
        </w:rPr>
      </w:pPr>
      <w:r w:rsidRPr="005515EB">
        <w:rPr>
          <w:color w:val="000000" w:themeColor="text1"/>
          <w:sz w:val="28"/>
          <w:szCs w:val="28"/>
        </w:rPr>
        <w:t xml:space="preserve">Sở Tài chính đã nhận được </w:t>
      </w:r>
      <w:r w:rsidR="00E569ED">
        <w:rPr>
          <w:color w:val="000000" w:themeColor="text1"/>
          <w:sz w:val="28"/>
          <w:szCs w:val="28"/>
        </w:rPr>
        <w:t>37</w:t>
      </w:r>
      <w:r w:rsidRPr="005515EB">
        <w:rPr>
          <w:color w:val="000000" w:themeColor="text1"/>
          <w:sz w:val="28"/>
          <w:szCs w:val="28"/>
        </w:rPr>
        <w:t>/</w:t>
      </w:r>
      <w:r w:rsidR="00E569ED">
        <w:rPr>
          <w:color w:val="000000" w:themeColor="text1"/>
          <w:sz w:val="28"/>
          <w:szCs w:val="28"/>
        </w:rPr>
        <w:t>82</w:t>
      </w:r>
      <w:r w:rsidR="00F03D2E" w:rsidRPr="005515EB">
        <w:rPr>
          <w:color w:val="000000" w:themeColor="text1"/>
          <w:sz w:val="28"/>
          <w:szCs w:val="28"/>
        </w:rPr>
        <w:t xml:space="preserve"> </w:t>
      </w:r>
      <w:r w:rsidRPr="005515EB">
        <w:rPr>
          <w:color w:val="000000" w:themeColor="text1"/>
          <w:sz w:val="28"/>
          <w:szCs w:val="28"/>
        </w:rPr>
        <w:t xml:space="preserve">ý kiến tham gia góp ý và </w:t>
      </w:r>
      <w:r w:rsidR="00994E8F">
        <w:rPr>
          <w:color w:val="000000" w:themeColor="text1"/>
          <w:sz w:val="28"/>
          <w:szCs w:val="28"/>
        </w:rPr>
        <w:t xml:space="preserve">không có </w:t>
      </w:r>
      <w:r w:rsidRPr="005515EB">
        <w:rPr>
          <w:color w:val="000000" w:themeColor="text1"/>
          <w:sz w:val="28"/>
          <w:szCs w:val="28"/>
        </w:rPr>
        <w:t xml:space="preserve">ý kiến trên </w:t>
      </w:r>
      <w:r w:rsidRPr="005515EB">
        <w:rPr>
          <w:color w:val="000000" w:themeColor="text1"/>
          <w:sz w:val="28"/>
          <w:szCs w:val="28"/>
          <w:lang w:val="vi-VN"/>
        </w:rPr>
        <w:t>Cổng thông tin điện tử tỉnh</w:t>
      </w:r>
      <w:r w:rsidRPr="005515EB">
        <w:rPr>
          <w:color w:val="000000" w:themeColor="text1"/>
          <w:sz w:val="28"/>
          <w:szCs w:val="28"/>
        </w:rPr>
        <w:t xml:space="preserve">, </w:t>
      </w:r>
      <w:r w:rsidR="00580497" w:rsidRPr="00580497">
        <w:rPr>
          <w:color w:val="000000" w:themeColor="text1"/>
          <w:sz w:val="28"/>
          <w:szCs w:val="28"/>
        </w:rPr>
        <w:t>Cổng thông tin điện tử của Sở Tài chính</w:t>
      </w:r>
      <w:r w:rsidR="00D855E2">
        <w:rPr>
          <w:color w:val="000000" w:themeColor="text1"/>
          <w:sz w:val="28"/>
          <w:szCs w:val="28"/>
        </w:rPr>
        <w:t>,</w:t>
      </w:r>
      <w:r w:rsidR="00580497" w:rsidRPr="00580497">
        <w:rPr>
          <w:color w:val="000000" w:themeColor="text1"/>
          <w:sz w:val="28"/>
          <w:szCs w:val="28"/>
        </w:rPr>
        <w:t xml:space="preserve"> </w:t>
      </w:r>
      <w:r w:rsidRPr="005515EB">
        <w:rPr>
          <w:color w:val="000000" w:themeColor="text1"/>
          <w:sz w:val="28"/>
          <w:szCs w:val="28"/>
        </w:rPr>
        <w:t>đã tổng hợp, tiếp thu, giải trình ý kiến của các cơ quan, đơn vị và gửi hồ sơ để Sở Tư pháp thẩm định.</w:t>
      </w:r>
      <w:r w:rsidR="007B6362">
        <w:rPr>
          <w:color w:val="000000" w:themeColor="text1"/>
          <w:sz w:val="28"/>
          <w:szCs w:val="28"/>
        </w:rPr>
        <w:t xml:space="preserve"> </w:t>
      </w:r>
      <w:r w:rsidR="007B6362" w:rsidRPr="00DA644C">
        <w:rPr>
          <w:i/>
          <w:iCs/>
          <w:color w:val="000000" w:themeColor="text1"/>
          <w:sz w:val="28"/>
          <w:szCs w:val="28"/>
        </w:rPr>
        <w:t>(Đính kèm Bảng tổng hợp ý kiến, tiếp thu, ý kiến góp ý của các cơ quan, đơn vị, địa phương).</w:t>
      </w:r>
    </w:p>
    <w:p w14:paraId="7217E4D2" w14:textId="582442CE" w:rsidR="00553A2F" w:rsidRPr="005515EB" w:rsidRDefault="00553A2F" w:rsidP="006F2AFF">
      <w:pPr>
        <w:spacing w:before="80" w:after="80"/>
        <w:ind w:firstLine="720"/>
        <w:jc w:val="both"/>
        <w:rPr>
          <w:color w:val="000000" w:themeColor="text1"/>
          <w:sz w:val="28"/>
          <w:szCs w:val="28"/>
          <w:lang w:val="nl-NL"/>
        </w:rPr>
      </w:pPr>
      <w:r w:rsidRPr="005515EB">
        <w:rPr>
          <w:color w:val="000000" w:themeColor="text1"/>
          <w:sz w:val="28"/>
          <w:szCs w:val="28"/>
          <w:lang w:val="nl-NL"/>
        </w:rPr>
        <w:t xml:space="preserve">Quá trình soạn thảo đã thực hiện đầy đủ các thủ tục theo quy định; Sở Tư pháp đã có ý kiến thẩm định tại Báo cáo số </w:t>
      </w:r>
      <w:r w:rsidR="00305AA1" w:rsidRPr="005515EB">
        <w:rPr>
          <w:color w:val="000000" w:themeColor="text1"/>
          <w:sz w:val="28"/>
          <w:szCs w:val="28"/>
          <w:lang w:val="nl-NL"/>
        </w:rPr>
        <w:t xml:space="preserve">     </w:t>
      </w:r>
      <w:r w:rsidRPr="005515EB">
        <w:rPr>
          <w:color w:val="000000" w:themeColor="text1"/>
          <w:sz w:val="28"/>
          <w:szCs w:val="28"/>
          <w:lang w:val="nl-NL"/>
        </w:rPr>
        <w:t xml:space="preserve">/BC-STP ngày </w:t>
      </w:r>
      <w:r w:rsidR="00305AA1" w:rsidRPr="005515EB">
        <w:rPr>
          <w:color w:val="000000" w:themeColor="text1"/>
          <w:sz w:val="28"/>
          <w:szCs w:val="28"/>
          <w:lang w:val="nl-NL"/>
        </w:rPr>
        <w:t xml:space="preserve">   </w:t>
      </w:r>
      <w:r w:rsidRPr="005515EB">
        <w:rPr>
          <w:color w:val="000000" w:themeColor="text1"/>
          <w:sz w:val="28"/>
          <w:szCs w:val="28"/>
          <w:lang w:val="nl-NL"/>
        </w:rPr>
        <w:t>/</w:t>
      </w:r>
      <w:r w:rsidR="00305AA1" w:rsidRPr="005515EB">
        <w:rPr>
          <w:color w:val="000000" w:themeColor="text1"/>
          <w:sz w:val="28"/>
          <w:szCs w:val="28"/>
          <w:lang w:val="nl-NL"/>
        </w:rPr>
        <w:t xml:space="preserve">    </w:t>
      </w:r>
      <w:r w:rsidRPr="005515EB">
        <w:rPr>
          <w:color w:val="000000" w:themeColor="text1"/>
          <w:sz w:val="28"/>
          <w:szCs w:val="28"/>
          <w:lang w:val="nl-NL"/>
        </w:rPr>
        <w:t xml:space="preserve">/2026, Sở Tài </w:t>
      </w:r>
      <w:r w:rsidRPr="005515EB">
        <w:rPr>
          <w:color w:val="000000" w:themeColor="text1"/>
          <w:sz w:val="28"/>
          <w:szCs w:val="28"/>
          <w:lang w:val="nl-NL"/>
        </w:rPr>
        <w:lastRenderedPageBreak/>
        <w:t>chính đã tiếp thu ý kiến thẩm định của Sở Tư pháp tại Báo cáo số ......</w:t>
      </w:r>
      <w:r w:rsidR="00300BBF" w:rsidRPr="005515EB">
        <w:rPr>
          <w:color w:val="000000" w:themeColor="text1"/>
          <w:sz w:val="28"/>
          <w:szCs w:val="28"/>
          <w:lang w:val="nl-NL"/>
        </w:rPr>
        <w:t xml:space="preserve"> </w:t>
      </w:r>
      <w:r w:rsidRPr="005515EB">
        <w:rPr>
          <w:color w:val="000000" w:themeColor="text1"/>
          <w:sz w:val="28"/>
          <w:szCs w:val="28"/>
          <w:lang w:val="nl-NL"/>
        </w:rPr>
        <w:t>/STC-TCHCSN ngày ....</w:t>
      </w:r>
      <w:r w:rsidR="00300BBF" w:rsidRPr="005515EB">
        <w:rPr>
          <w:color w:val="000000" w:themeColor="text1"/>
          <w:sz w:val="28"/>
          <w:szCs w:val="28"/>
          <w:lang w:val="nl-NL"/>
        </w:rPr>
        <w:t xml:space="preserve"> </w:t>
      </w:r>
      <w:r w:rsidRPr="005515EB">
        <w:rPr>
          <w:color w:val="000000" w:themeColor="text1"/>
          <w:sz w:val="28"/>
          <w:szCs w:val="28"/>
          <w:lang w:val="nl-NL"/>
        </w:rPr>
        <w:t>/....</w:t>
      </w:r>
      <w:r w:rsidR="00300BBF" w:rsidRPr="005515EB">
        <w:rPr>
          <w:color w:val="000000" w:themeColor="text1"/>
          <w:sz w:val="28"/>
          <w:szCs w:val="28"/>
          <w:lang w:val="nl-NL"/>
        </w:rPr>
        <w:t xml:space="preserve"> </w:t>
      </w:r>
      <w:r w:rsidRPr="005515EB">
        <w:rPr>
          <w:color w:val="000000" w:themeColor="text1"/>
          <w:sz w:val="28"/>
          <w:szCs w:val="28"/>
          <w:lang w:val="nl-NL"/>
        </w:rPr>
        <w:t>/2026.</w:t>
      </w:r>
    </w:p>
    <w:p w14:paraId="5687E8ED" w14:textId="77777777" w:rsidR="00EB5CE7" w:rsidRPr="005515EB" w:rsidRDefault="00EB5CE7" w:rsidP="00815474">
      <w:pPr>
        <w:spacing w:before="120" w:after="120"/>
        <w:ind w:firstLine="720"/>
        <w:jc w:val="both"/>
        <w:rPr>
          <w:b/>
          <w:color w:val="000000" w:themeColor="text1"/>
          <w:sz w:val="28"/>
          <w:szCs w:val="28"/>
        </w:rPr>
      </w:pPr>
      <w:r w:rsidRPr="005515EB">
        <w:rPr>
          <w:b/>
          <w:color w:val="000000" w:themeColor="text1"/>
          <w:sz w:val="28"/>
          <w:szCs w:val="28"/>
        </w:rPr>
        <w:t>IV</w:t>
      </w:r>
      <w:r w:rsidRPr="005515EB">
        <w:rPr>
          <w:b/>
          <w:color w:val="000000" w:themeColor="text1"/>
          <w:sz w:val="28"/>
          <w:szCs w:val="28"/>
          <w:lang w:val="vi-VN"/>
        </w:rPr>
        <w:t xml:space="preserve">. </w:t>
      </w:r>
      <w:r w:rsidRPr="005515EB">
        <w:rPr>
          <w:b/>
          <w:color w:val="000000" w:themeColor="text1"/>
          <w:sz w:val="28"/>
          <w:szCs w:val="28"/>
          <w:lang w:val="pt-BR"/>
        </w:rPr>
        <w:t xml:space="preserve">Bố cục và nội dung cơ bản </w:t>
      </w:r>
      <w:r w:rsidRPr="005515EB">
        <w:rPr>
          <w:b/>
          <w:color w:val="000000" w:themeColor="text1"/>
          <w:sz w:val="28"/>
          <w:szCs w:val="28"/>
          <w:lang w:val="vi-VN"/>
        </w:rPr>
        <w:t>của Nghị quyết</w:t>
      </w:r>
    </w:p>
    <w:p w14:paraId="5C1A60EE" w14:textId="77777777" w:rsidR="00964229" w:rsidRPr="005515EB" w:rsidRDefault="00964229" w:rsidP="00815474">
      <w:pPr>
        <w:spacing w:before="120" w:after="120"/>
        <w:ind w:firstLine="720"/>
        <w:jc w:val="both"/>
        <w:rPr>
          <w:b/>
          <w:color w:val="000000" w:themeColor="text1"/>
          <w:sz w:val="28"/>
          <w:szCs w:val="28"/>
        </w:rPr>
      </w:pPr>
      <w:r w:rsidRPr="005515EB">
        <w:rPr>
          <w:b/>
          <w:color w:val="000000" w:themeColor="text1"/>
          <w:sz w:val="28"/>
          <w:szCs w:val="28"/>
        </w:rPr>
        <w:t>1. Phạm vi điều chỉnh, đối tượng áp dụng</w:t>
      </w:r>
    </w:p>
    <w:p w14:paraId="0B5C6504" w14:textId="6B247B53" w:rsidR="00964229" w:rsidRPr="005515EB" w:rsidRDefault="00964229" w:rsidP="006F2AFF">
      <w:pPr>
        <w:widowControl w:val="0"/>
        <w:spacing w:before="80" w:after="80"/>
        <w:ind w:firstLine="677"/>
        <w:jc w:val="both"/>
        <w:rPr>
          <w:color w:val="000000" w:themeColor="text1"/>
          <w:spacing w:val="2"/>
          <w:sz w:val="28"/>
          <w:szCs w:val="28"/>
          <w:lang w:val="nb-NO"/>
        </w:rPr>
      </w:pPr>
      <w:r w:rsidRPr="005515EB">
        <w:rPr>
          <w:color w:val="000000" w:themeColor="text1"/>
          <w:spacing w:val="2"/>
          <w:sz w:val="28"/>
          <w:szCs w:val="28"/>
          <w:lang w:val="nb-NO"/>
        </w:rPr>
        <w:t>1.1 Phạm vi điều chỉnh</w:t>
      </w:r>
    </w:p>
    <w:p w14:paraId="6C289638" w14:textId="002D70FE" w:rsidR="006F1B54" w:rsidRPr="005515EB" w:rsidRDefault="00942CA8" w:rsidP="006F2AFF">
      <w:pPr>
        <w:widowControl w:val="0"/>
        <w:spacing w:before="80" w:after="80"/>
        <w:ind w:firstLine="677"/>
        <w:jc w:val="both"/>
        <w:rPr>
          <w:color w:val="000000" w:themeColor="text1"/>
          <w:spacing w:val="2"/>
          <w:sz w:val="28"/>
          <w:szCs w:val="28"/>
          <w:lang w:val="nb-NO"/>
        </w:rPr>
      </w:pPr>
      <w:r w:rsidRPr="005515EB">
        <w:rPr>
          <w:color w:val="000000" w:themeColor="text1"/>
          <w:spacing w:val="2"/>
          <w:sz w:val="28"/>
          <w:szCs w:val="28"/>
          <w:lang w:val="nb-NO"/>
        </w:rPr>
        <w:t>Nghị quyết này quy định</w:t>
      </w:r>
      <w:r w:rsidR="00433A26" w:rsidRPr="005515EB">
        <w:rPr>
          <w:color w:val="000000" w:themeColor="text1"/>
          <w:spacing w:val="2"/>
          <w:sz w:val="28"/>
          <w:szCs w:val="28"/>
          <w:lang w:val="nb-NO"/>
        </w:rPr>
        <w:t xml:space="preserve"> chế độ tiếp khách nước ngoài, chế độ chi tổ chức hội nghị, hội thảo quốc tế tại tỉnh Khánh Hòa và chế độ chi tiếp khách trong nước của các địa phương, cơ quan, đơn vị thuộc tỉnh Khánh Hòa.</w:t>
      </w:r>
    </w:p>
    <w:p w14:paraId="64E52B14" w14:textId="58C83174" w:rsidR="00964229" w:rsidRPr="005515EB" w:rsidRDefault="00964229" w:rsidP="006F2AFF">
      <w:pPr>
        <w:spacing w:before="80" w:after="80"/>
        <w:ind w:firstLine="720"/>
        <w:jc w:val="both"/>
        <w:rPr>
          <w:color w:val="000000" w:themeColor="text1"/>
          <w:spacing w:val="2"/>
          <w:sz w:val="28"/>
          <w:szCs w:val="28"/>
          <w:lang w:val="nb-NO"/>
        </w:rPr>
      </w:pPr>
      <w:r w:rsidRPr="005515EB">
        <w:rPr>
          <w:color w:val="000000" w:themeColor="text1"/>
          <w:spacing w:val="2"/>
          <w:sz w:val="28"/>
          <w:szCs w:val="28"/>
          <w:lang w:val="nb-NO"/>
        </w:rPr>
        <w:t>1.2 Đối tượng áp dụng</w:t>
      </w:r>
    </w:p>
    <w:p w14:paraId="42F099CD" w14:textId="186B005A" w:rsidR="006D374D" w:rsidRPr="005515EB" w:rsidRDefault="006D374D" w:rsidP="006D374D">
      <w:pPr>
        <w:spacing w:before="120" w:after="120"/>
        <w:ind w:firstLine="709"/>
        <w:jc w:val="both"/>
        <w:rPr>
          <w:bCs/>
          <w:color w:val="000000" w:themeColor="text1"/>
          <w:spacing w:val="2"/>
          <w:sz w:val="28"/>
          <w:szCs w:val="28"/>
        </w:rPr>
      </w:pPr>
      <w:r w:rsidRPr="005515EB">
        <w:rPr>
          <w:bCs/>
          <w:color w:val="000000" w:themeColor="text1"/>
          <w:spacing w:val="2"/>
          <w:sz w:val="28"/>
          <w:szCs w:val="28"/>
        </w:rPr>
        <w:t>- Ủy ban nhân dân tỉnh.</w:t>
      </w:r>
    </w:p>
    <w:p w14:paraId="23492AAF" w14:textId="57FE8479" w:rsidR="006D374D" w:rsidRPr="005515EB" w:rsidRDefault="006D374D" w:rsidP="006D374D">
      <w:pPr>
        <w:spacing w:before="120" w:after="120"/>
        <w:ind w:firstLine="709"/>
        <w:jc w:val="both"/>
        <w:rPr>
          <w:bCs/>
          <w:color w:val="000000" w:themeColor="text1"/>
          <w:spacing w:val="2"/>
          <w:sz w:val="28"/>
          <w:szCs w:val="28"/>
        </w:rPr>
      </w:pPr>
      <w:r w:rsidRPr="005515EB">
        <w:rPr>
          <w:bCs/>
          <w:color w:val="000000" w:themeColor="text1"/>
          <w:spacing w:val="2"/>
          <w:sz w:val="28"/>
          <w:szCs w:val="28"/>
        </w:rPr>
        <w:t>- Cơ quan nhà nước, đơn vị sự nghiệp công lập.</w:t>
      </w:r>
    </w:p>
    <w:p w14:paraId="48F753EA" w14:textId="5C919A8E" w:rsidR="006D374D" w:rsidRPr="005515EB" w:rsidRDefault="006D374D" w:rsidP="006D374D">
      <w:pPr>
        <w:spacing w:before="120" w:after="120"/>
        <w:ind w:firstLine="709"/>
        <w:jc w:val="both"/>
        <w:rPr>
          <w:bCs/>
          <w:color w:val="000000" w:themeColor="text1"/>
          <w:spacing w:val="2"/>
          <w:sz w:val="28"/>
          <w:szCs w:val="28"/>
        </w:rPr>
      </w:pPr>
      <w:r w:rsidRPr="005515EB">
        <w:rPr>
          <w:bCs/>
          <w:color w:val="000000" w:themeColor="text1"/>
          <w:spacing w:val="2"/>
          <w:sz w:val="28"/>
          <w:szCs w:val="28"/>
        </w:rPr>
        <w:t>- Ủy ban nhân dân các xã, phường, đặc khu (sau đây gọi tắt là địa phương).</w:t>
      </w:r>
    </w:p>
    <w:p w14:paraId="535B17C4" w14:textId="422557C3" w:rsidR="006D374D" w:rsidRPr="005515EB" w:rsidRDefault="006D374D" w:rsidP="006D374D">
      <w:pPr>
        <w:spacing w:before="120" w:after="120"/>
        <w:ind w:firstLine="709"/>
        <w:jc w:val="both"/>
        <w:rPr>
          <w:bCs/>
          <w:color w:val="000000" w:themeColor="text1"/>
          <w:spacing w:val="2"/>
          <w:sz w:val="28"/>
          <w:szCs w:val="28"/>
        </w:rPr>
      </w:pPr>
      <w:r w:rsidRPr="005515EB">
        <w:rPr>
          <w:bCs/>
          <w:color w:val="000000" w:themeColor="text1"/>
          <w:spacing w:val="2"/>
          <w:sz w:val="28"/>
          <w:szCs w:val="28"/>
        </w:rPr>
        <w:t>- Tổ chức chính trị, Mặt trận Tổ quốc Việt Nam các cấp và các tổ chức chính trị-xã hội.</w:t>
      </w:r>
    </w:p>
    <w:p w14:paraId="68AB9949" w14:textId="078717BC" w:rsidR="006D374D" w:rsidRPr="005515EB" w:rsidRDefault="006D374D" w:rsidP="006D374D">
      <w:pPr>
        <w:spacing w:before="120" w:after="120"/>
        <w:ind w:firstLine="709"/>
        <w:jc w:val="both"/>
        <w:rPr>
          <w:bCs/>
          <w:noProof/>
          <w:color w:val="000000" w:themeColor="text1"/>
          <w:sz w:val="28"/>
          <w:szCs w:val="28"/>
        </w:rPr>
      </w:pPr>
      <w:r w:rsidRPr="005515EB">
        <w:rPr>
          <w:bCs/>
          <w:color w:val="000000" w:themeColor="text1"/>
          <w:spacing w:val="2"/>
          <w:sz w:val="28"/>
          <w:szCs w:val="28"/>
        </w:rPr>
        <w:t>- Các tổ chức sử dụng kinh phí do ngân sách nhà nước hỗ trợ.</w:t>
      </w:r>
    </w:p>
    <w:p w14:paraId="302D98E6" w14:textId="072F08AF" w:rsidR="00964229" w:rsidRPr="005515EB" w:rsidRDefault="00964229" w:rsidP="00131B10">
      <w:pPr>
        <w:spacing w:before="120" w:after="120"/>
        <w:ind w:firstLine="720"/>
        <w:jc w:val="both"/>
        <w:rPr>
          <w:b/>
          <w:color w:val="000000" w:themeColor="text1"/>
          <w:sz w:val="28"/>
          <w:szCs w:val="28"/>
        </w:rPr>
      </w:pPr>
      <w:r w:rsidRPr="005515EB">
        <w:rPr>
          <w:b/>
          <w:color w:val="000000" w:themeColor="text1"/>
          <w:sz w:val="28"/>
          <w:szCs w:val="28"/>
        </w:rPr>
        <w:t>2. Bố cục của Nghị quyết</w:t>
      </w:r>
    </w:p>
    <w:p w14:paraId="604F87BE" w14:textId="40618329" w:rsidR="00964229" w:rsidRPr="005515EB" w:rsidRDefault="00964229" w:rsidP="00815474">
      <w:pPr>
        <w:spacing w:before="120" w:after="120"/>
        <w:ind w:firstLine="720"/>
        <w:jc w:val="both"/>
        <w:rPr>
          <w:bCs/>
          <w:color w:val="000000" w:themeColor="text1"/>
          <w:sz w:val="28"/>
        </w:rPr>
      </w:pPr>
      <w:r w:rsidRPr="005515EB">
        <w:rPr>
          <w:bCs/>
          <w:color w:val="000000" w:themeColor="text1"/>
          <w:sz w:val="28"/>
        </w:rPr>
        <w:t>Nghị quyết gồm 06 điều như sau:</w:t>
      </w:r>
    </w:p>
    <w:p w14:paraId="05314C99" w14:textId="6B9289D8" w:rsidR="00964229" w:rsidRPr="005515EB" w:rsidRDefault="00964229" w:rsidP="00016E35">
      <w:pPr>
        <w:widowControl w:val="0"/>
        <w:spacing w:before="60" w:after="60"/>
        <w:ind w:firstLine="677"/>
        <w:jc w:val="both"/>
        <w:rPr>
          <w:bCs/>
          <w:color w:val="000000" w:themeColor="text1"/>
          <w:spacing w:val="2"/>
          <w:sz w:val="28"/>
          <w:szCs w:val="28"/>
          <w:lang w:val="nb-NO"/>
        </w:rPr>
      </w:pPr>
      <w:r w:rsidRPr="005515EB">
        <w:rPr>
          <w:bCs/>
          <w:color w:val="000000" w:themeColor="text1"/>
          <w:spacing w:val="-2"/>
          <w:sz w:val="28"/>
          <w:szCs w:val="28"/>
          <w:lang w:val="nb-NO"/>
        </w:rPr>
        <w:t xml:space="preserve">Điều 1. </w:t>
      </w:r>
      <w:r w:rsidRPr="005515EB">
        <w:rPr>
          <w:bCs/>
          <w:color w:val="000000" w:themeColor="text1"/>
          <w:spacing w:val="2"/>
          <w:sz w:val="28"/>
          <w:szCs w:val="28"/>
          <w:lang w:val="nb-NO"/>
        </w:rPr>
        <w:t>Phạm vi điều chỉnh</w:t>
      </w:r>
    </w:p>
    <w:p w14:paraId="1B99EEBF" w14:textId="14399EA7" w:rsidR="00BF1EC8" w:rsidRPr="005515EB" w:rsidRDefault="00964229" w:rsidP="00016E35">
      <w:pPr>
        <w:widowControl w:val="0"/>
        <w:spacing w:before="60" w:after="60"/>
        <w:ind w:firstLine="677"/>
        <w:jc w:val="both"/>
        <w:rPr>
          <w:bCs/>
          <w:color w:val="000000" w:themeColor="text1"/>
          <w:sz w:val="28"/>
          <w:szCs w:val="28"/>
          <w:lang w:val="nb-NO"/>
        </w:rPr>
      </w:pPr>
      <w:r w:rsidRPr="005515EB">
        <w:rPr>
          <w:bCs/>
          <w:color w:val="000000" w:themeColor="text1"/>
          <w:sz w:val="28"/>
          <w:szCs w:val="28"/>
          <w:lang w:val="nb-NO"/>
        </w:rPr>
        <w:t xml:space="preserve">Điều 2. </w:t>
      </w:r>
      <w:r w:rsidR="00BF1EC8" w:rsidRPr="005515EB">
        <w:rPr>
          <w:bCs/>
          <w:color w:val="000000" w:themeColor="text1"/>
          <w:sz w:val="28"/>
          <w:szCs w:val="28"/>
          <w:lang w:val="nb-NO"/>
        </w:rPr>
        <w:t>Đối tượng áp dụng</w:t>
      </w:r>
    </w:p>
    <w:p w14:paraId="7DAF5ACC" w14:textId="5FC69D8E" w:rsidR="00BF1EC8" w:rsidRPr="005515EB" w:rsidRDefault="00CF29F7" w:rsidP="00016E35">
      <w:pPr>
        <w:widowControl w:val="0"/>
        <w:spacing w:before="60" w:after="60"/>
        <w:ind w:firstLine="677"/>
        <w:jc w:val="both"/>
        <w:rPr>
          <w:bCs/>
          <w:color w:val="000000" w:themeColor="text1"/>
          <w:sz w:val="28"/>
          <w:szCs w:val="28"/>
          <w:lang w:val="nb-NO"/>
        </w:rPr>
      </w:pPr>
      <w:r w:rsidRPr="005515EB">
        <w:rPr>
          <w:bCs/>
          <w:color w:val="000000" w:themeColor="text1"/>
          <w:sz w:val="28"/>
          <w:szCs w:val="28"/>
          <w:lang w:val="nb-NO"/>
        </w:rPr>
        <w:t>Điều 3.</w:t>
      </w:r>
      <w:r w:rsidR="00512E9E" w:rsidRPr="005515EB">
        <w:rPr>
          <w:bCs/>
          <w:color w:val="000000" w:themeColor="text1"/>
          <w:sz w:val="28"/>
          <w:szCs w:val="28"/>
          <w:lang w:val="nb-NO"/>
        </w:rPr>
        <w:t xml:space="preserve"> Chế độ tiếp khách nước ngoài vào làm việc tại Khánh Hòa</w:t>
      </w:r>
    </w:p>
    <w:p w14:paraId="033CFB7E" w14:textId="5703BF62" w:rsidR="00512E9E" w:rsidRPr="005515EB" w:rsidRDefault="00512E9E" w:rsidP="00016E35">
      <w:pPr>
        <w:widowControl w:val="0"/>
        <w:spacing w:before="60" w:after="60"/>
        <w:ind w:firstLine="677"/>
        <w:jc w:val="both"/>
        <w:rPr>
          <w:bCs/>
          <w:color w:val="000000" w:themeColor="text1"/>
          <w:sz w:val="28"/>
          <w:szCs w:val="28"/>
          <w:lang w:val="nb-NO"/>
        </w:rPr>
      </w:pPr>
      <w:r w:rsidRPr="005515EB">
        <w:rPr>
          <w:bCs/>
          <w:color w:val="000000" w:themeColor="text1"/>
          <w:sz w:val="28"/>
          <w:szCs w:val="28"/>
          <w:lang w:val="nb-NO"/>
        </w:rPr>
        <w:t xml:space="preserve">Điều 4. </w:t>
      </w:r>
      <w:r w:rsidR="00A3703A" w:rsidRPr="005515EB">
        <w:rPr>
          <w:bCs/>
          <w:color w:val="000000" w:themeColor="text1"/>
          <w:sz w:val="28"/>
          <w:szCs w:val="28"/>
          <w:lang w:val="nb-NO"/>
        </w:rPr>
        <w:t>Chế độ chi hội nghị quốc tế tổ chức tại Khánh Hòa</w:t>
      </w:r>
    </w:p>
    <w:p w14:paraId="24035EB9" w14:textId="1647604A" w:rsidR="00A3703A" w:rsidRPr="005515EB" w:rsidRDefault="00A3703A" w:rsidP="00016E35">
      <w:pPr>
        <w:widowControl w:val="0"/>
        <w:spacing w:before="60" w:after="60"/>
        <w:ind w:firstLine="677"/>
        <w:jc w:val="both"/>
        <w:rPr>
          <w:bCs/>
          <w:color w:val="000000" w:themeColor="text1"/>
          <w:sz w:val="28"/>
          <w:szCs w:val="28"/>
          <w:lang w:val="nb-NO"/>
        </w:rPr>
      </w:pPr>
      <w:r w:rsidRPr="005515EB">
        <w:rPr>
          <w:bCs/>
          <w:color w:val="000000" w:themeColor="text1"/>
          <w:sz w:val="28"/>
          <w:szCs w:val="28"/>
          <w:lang w:val="nb-NO"/>
        </w:rPr>
        <w:t xml:space="preserve">Điều 5. </w:t>
      </w:r>
      <w:r w:rsidR="003969EC" w:rsidRPr="005515EB">
        <w:rPr>
          <w:bCs/>
          <w:color w:val="000000" w:themeColor="text1"/>
          <w:sz w:val="28"/>
          <w:szCs w:val="28"/>
          <w:lang w:val="nb-NO"/>
        </w:rPr>
        <w:t>Chế độ chi tiếp khách trong nước</w:t>
      </w:r>
    </w:p>
    <w:p w14:paraId="34D727B8" w14:textId="6EB0FFAB" w:rsidR="00DB644D" w:rsidRPr="005515EB" w:rsidRDefault="005B1D5A" w:rsidP="00016E35">
      <w:pPr>
        <w:widowControl w:val="0"/>
        <w:spacing w:before="60" w:after="60"/>
        <w:ind w:firstLine="677"/>
        <w:jc w:val="both"/>
        <w:rPr>
          <w:bCs/>
          <w:color w:val="000000" w:themeColor="text1"/>
          <w:sz w:val="28"/>
          <w:szCs w:val="28"/>
          <w:lang w:val="nb-NO"/>
        </w:rPr>
      </w:pPr>
      <w:r w:rsidRPr="005515EB">
        <w:rPr>
          <w:bCs/>
          <w:color w:val="000000" w:themeColor="text1"/>
          <w:sz w:val="28"/>
          <w:szCs w:val="28"/>
          <w:lang w:val="nb-NO"/>
        </w:rPr>
        <w:t>Điều 6. Tổ chức thực hiện</w:t>
      </w:r>
    </w:p>
    <w:p w14:paraId="76F4D7FA" w14:textId="77777777" w:rsidR="00964229" w:rsidRPr="005515EB" w:rsidRDefault="00964229" w:rsidP="00815474">
      <w:pPr>
        <w:spacing w:before="120" w:after="120"/>
        <w:ind w:firstLine="720"/>
        <w:jc w:val="both"/>
        <w:rPr>
          <w:b/>
          <w:bCs/>
          <w:color w:val="000000" w:themeColor="text1"/>
          <w:sz w:val="28"/>
          <w:szCs w:val="28"/>
        </w:rPr>
      </w:pPr>
      <w:r w:rsidRPr="005515EB">
        <w:rPr>
          <w:b/>
          <w:color w:val="000000" w:themeColor="text1"/>
          <w:sz w:val="28"/>
        </w:rPr>
        <w:t>3. Nội dung cơ bản của Nghị quyết</w:t>
      </w:r>
    </w:p>
    <w:p w14:paraId="5D71256C" w14:textId="21DF7693" w:rsidR="00964229" w:rsidRPr="005515EB" w:rsidRDefault="00964229" w:rsidP="00815474">
      <w:pPr>
        <w:widowControl w:val="0"/>
        <w:spacing w:before="120" w:after="120"/>
        <w:ind w:firstLine="677"/>
        <w:jc w:val="both"/>
        <w:rPr>
          <w:color w:val="000000" w:themeColor="text1"/>
          <w:sz w:val="28"/>
          <w:szCs w:val="28"/>
          <w:lang w:val="nb-NO"/>
        </w:rPr>
      </w:pPr>
      <w:r w:rsidRPr="005515EB">
        <w:rPr>
          <w:color w:val="000000" w:themeColor="text1"/>
          <w:sz w:val="28"/>
          <w:szCs w:val="28"/>
          <w:lang w:val="nb-NO"/>
        </w:rPr>
        <w:t xml:space="preserve">Nghị quyết này quy định </w:t>
      </w:r>
      <w:r w:rsidR="009F3E2A" w:rsidRPr="005515EB">
        <w:rPr>
          <w:color w:val="000000" w:themeColor="text1"/>
          <w:sz w:val="28"/>
          <w:szCs w:val="28"/>
          <w:lang w:val="nb-NO"/>
        </w:rPr>
        <w:t>chế độ tiếp khách nước ngoài, chế độ chi tổ chức hội nghị, hội thảo quốc tế tại tỉnh Khánh Hòa và chế độ chi tiếp khách trong nước của các địa phương, cơ quan, đơn vị thuộc tỉnh Khánh Hòa.</w:t>
      </w:r>
    </w:p>
    <w:p w14:paraId="1D911BF2" w14:textId="437929CA" w:rsidR="00964229" w:rsidRPr="005515EB" w:rsidRDefault="00964229" w:rsidP="00964229">
      <w:pPr>
        <w:tabs>
          <w:tab w:val="left" w:pos="1134"/>
        </w:tabs>
        <w:spacing w:before="120" w:after="120"/>
        <w:ind w:firstLine="709"/>
        <w:jc w:val="both"/>
        <w:rPr>
          <w:b/>
          <w:bCs/>
          <w:color w:val="000000" w:themeColor="text1"/>
          <w:sz w:val="28"/>
          <w:szCs w:val="28"/>
          <w:lang w:val="nb-NO"/>
        </w:rPr>
      </w:pPr>
      <w:bookmarkStart w:id="2" w:name="_Hlk218529571"/>
      <w:r w:rsidRPr="005515EB">
        <w:rPr>
          <w:b/>
          <w:bCs/>
          <w:color w:val="000000" w:themeColor="text1"/>
          <w:sz w:val="28"/>
          <w:szCs w:val="28"/>
          <w:lang w:val="nb-NO"/>
        </w:rPr>
        <w:t xml:space="preserve">3.1 </w:t>
      </w:r>
      <w:bookmarkEnd w:id="2"/>
      <w:r w:rsidR="00285D62" w:rsidRPr="005515EB">
        <w:rPr>
          <w:b/>
          <w:bCs/>
          <w:color w:val="000000" w:themeColor="text1"/>
          <w:sz w:val="28"/>
          <w:szCs w:val="28"/>
          <w:lang w:val="nb-NO"/>
        </w:rPr>
        <w:t>Chế độ tiếp khách nước ngoài vào làm việc tại Khánh Hòa</w:t>
      </w:r>
    </w:p>
    <w:p w14:paraId="0FE274BD" w14:textId="11B1B8A4" w:rsidR="00C54B36" w:rsidRPr="005515EB" w:rsidRDefault="00C54B36" w:rsidP="00C54B36">
      <w:pPr>
        <w:tabs>
          <w:tab w:val="left" w:pos="1134"/>
        </w:tabs>
        <w:spacing w:before="120" w:after="120"/>
        <w:ind w:firstLine="709"/>
        <w:jc w:val="both"/>
        <w:rPr>
          <w:color w:val="000000" w:themeColor="text1"/>
          <w:sz w:val="28"/>
          <w:szCs w:val="28"/>
          <w:lang w:val="nb-NO"/>
        </w:rPr>
      </w:pPr>
      <w:r w:rsidRPr="005515EB">
        <w:rPr>
          <w:color w:val="000000" w:themeColor="text1"/>
          <w:sz w:val="28"/>
          <w:szCs w:val="28"/>
          <w:lang w:val="nb-NO"/>
        </w:rPr>
        <w:t>3.1.1 Đối với đoàn khách do các cơ quan, đơn vị, địa phương được giao nhiệm vụ đón tiếp đài thọ toàn bộ chi phí:</w:t>
      </w:r>
    </w:p>
    <w:p w14:paraId="7DA52EDA" w14:textId="77777777" w:rsidR="00C54B36" w:rsidRPr="005515EB" w:rsidRDefault="00C54B36" w:rsidP="00C54B36">
      <w:pPr>
        <w:tabs>
          <w:tab w:val="left" w:pos="1134"/>
        </w:tabs>
        <w:spacing w:before="120" w:after="120"/>
        <w:ind w:firstLine="709"/>
        <w:jc w:val="both"/>
        <w:rPr>
          <w:color w:val="000000" w:themeColor="text1"/>
          <w:sz w:val="28"/>
          <w:szCs w:val="28"/>
          <w:lang w:val="nb-NO"/>
        </w:rPr>
      </w:pPr>
      <w:r w:rsidRPr="005515EB">
        <w:rPr>
          <w:color w:val="000000" w:themeColor="text1"/>
          <w:sz w:val="28"/>
          <w:szCs w:val="28"/>
          <w:lang w:val="nb-NO"/>
        </w:rPr>
        <w:t xml:space="preserve">a) Các nội dung và mức chi: Chi đón, tiễn khách tại sân bay; tiêu chuẩn xe ô tô đưa, đón khách; tiêu chuẩn về thuê chỗ ở; tiêu chuẩn ăn hàng ngày; tiêu chuẩn tiếp xã giao và các buổi làm việc; chi dịch thuật; chi văn hóa, văn nghệ và tặng phẩm; chi đưa đoàn khách nước ngoài đi công tác địa phương và cơ sở; chi đưa khách đi tham quan; chi tiếp khách trong trường hợp đoàn vào làm việc nhiều cơ quan, đơn vị: Thủ trưởng cơ quan, đơn vị, địa phương được giao nhiệm vụ đón tiếp quyết định mức chi nhưng không vượt quá mức chi tối đa theo quy định tại </w:t>
      </w:r>
      <w:r w:rsidRPr="005515EB">
        <w:rPr>
          <w:color w:val="000000" w:themeColor="text1"/>
          <w:sz w:val="28"/>
          <w:szCs w:val="28"/>
          <w:lang w:val="nb-NO"/>
        </w:rPr>
        <w:lastRenderedPageBreak/>
        <w:t>Chương II Thông tư số 35/2026/TT-BTC ngày 31 tháng 3 năm 2026 của Bộ trưởng Bộ Tài chính.</w:t>
      </w:r>
    </w:p>
    <w:p w14:paraId="635B606A" w14:textId="45036A3D" w:rsidR="00285D62" w:rsidRPr="005515EB" w:rsidRDefault="00C54B36" w:rsidP="00C54B36">
      <w:pPr>
        <w:tabs>
          <w:tab w:val="left" w:pos="1134"/>
        </w:tabs>
        <w:spacing w:before="120" w:after="120"/>
        <w:ind w:firstLine="709"/>
        <w:jc w:val="both"/>
        <w:rPr>
          <w:color w:val="000000" w:themeColor="text1"/>
          <w:sz w:val="28"/>
          <w:szCs w:val="28"/>
          <w:lang w:val="nb-NO"/>
        </w:rPr>
      </w:pPr>
      <w:r w:rsidRPr="005515EB">
        <w:rPr>
          <w:color w:val="000000" w:themeColor="text1"/>
          <w:sz w:val="28"/>
          <w:szCs w:val="28"/>
          <w:lang w:val="nb-NO"/>
        </w:rPr>
        <w:t>b) Tổ chức chiêu đãi đối với khách đặc biệt, hạng A, hạng B, hạng C, khách quốc tế khác: Thực hiện theo quy định tại Điều 9 Thông tư số 35/2026/TT-BTC ngày 31 tháng 3 năm 2026 của Bộ trưởng Bộ Tài chính.</w:t>
      </w:r>
    </w:p>
    <w:p w14:paraId="57726385" w14:textId="30F26B9F" w:rsidR="00777588" w:rsidRPr="005515EB" w:rsidRDefault="00860DAC" w:rsidP="00777588">
      <w:pPr>
        <w:tabs>
          <w:tab w:val="left" w:pos="1134"/>
        </w:tabs>
        <w:spacing w:before="120" w:after="120"/>
        <w:ind w:firstLine="709"/>
        <w:jc w:val="both"/>
        <w:rPr>
          <w:color w:val="000000" w:themeColor="text1"/>
          <w:sz w:val="28"/>
          <w:szCs w:val="28"/>
          <w:lang w:val="nb-NO"/>
        </w:rPr>
      </w:pPr>
      <w:r w:rsidRPr="005515EB">
        <w:rPr>
          <w:color w:val="000000" w:themeColor="text1"/>
          <w:sz w:val="28"/>
          <w:szCs w:val="28"/>
          <w:lang w:val="nb-NO"/>
        </w:rPr>
        <w:t>3.1.2</w:t>
      </w:r>
      <w:r w:rsidR="00777588" w:rsidRPr="005515EB">
        <w:rPr>
          <w:color w:val="000000" w:themeColor="text1"/>
        </w:rPr>
        <w:t xml:space="preserve"> </w:t>
      </w:r>
      <w:r w:rsidR="00777588" w:rsidRPr="005515EB">
        <w:rPr>
          <w:color w:val="000000" w:themeColor="text1"/>
          <w:sz w:val="28"/>
          <w:szCs w:val="28"/>
          <w:lang w:val="nb-NO"/>
        </w:rPr>
        <w:t>Đối với các đoàn khách tự túc ăn, ở các cơ quan, đơn vị, địa phương được giao nhiệm vụ đón tiếp chi các khoản đón tiếp đối ngoại khác.</w:t>
      </w:r>
    </w:p>
    <w:p w14:paraId="5A60DB07" w14:textId="77777777" w:rsidR="00777588" w:rsidRPr="005515EB" w:rsidRDefault="00777588" w:rsidP="00777588">
      <w:pPr>
        <w:tabs>
          <w:tab w:val="left" w:pos="1134"/>
        </w:tabs>
        <w:spacing w:before="120" w:after="120"/>
        <w:ind w:firstLine="709"/>
        <w:jc w:val="both"/>
        <w:rPr>
          <w:color w:val="000000" w:themeColor="text1"/>
          <w:sz w:val="28"/>
          <w:szCs w:val="28"/>
          <w:lang w:val="nb-NO"/>
        </w:rPr>
      </w:pPr>
      <w:r w:rsidRPr="005515EB">
        <w:rPr>
          <w:color w:val="000000" w:themeColor="text1"/>
          <w:sz w:val="28"/>
          <w:szCs w:val="28"/>
          <w:lang w:val="nb-NO"/>
        </w:rPr>
        <w:t>a) Đối với khách đặc biệt: Thủ trưởng cơ quan được giao nhiệm vụ đón tiếp phê duyệt trong chương trình, đề án đón đoàn;</w:t>
      </w:r>
    </w:p>
    <w:p w14:paraId="50BF8318" w14:textId="72535517" w:rsidR="00777588" w:rsidRPr="005515EB" w:rsidRDefault="00777588" w:rsidP="00777588">
      <w:pPr>
        <w:tabs>
          <w:tab w:val="left" w:pos="1134"/>
        </w:tabs>
        <w:spacing w:before="120" w:after="120"/>
        <w:ind w:firstLine="709"/>
        <w:jc w:val="both"/>
        <w:rPr>
          <w:color w:val="000000" w:themeColor="text1"/>
          <w:sz w:val="28"/>
          <w:szCs w:val="28"/>
          <w:lang w:val="nb-NO"/>
        </w:rPr>
      </w:pPr>
      <w:r w:rsidRPr="005515EB">
        <w:rPr>
          <w:color w:val="000000" w:themeColor="text1"/>
          <w:sz w:val="28"/>
          <w:szCs w:val="28"/>
          <w:lang w:val="nb-NO"/>
        </w:rPr>
        <w:t xml:space="preserve">b) Đối với khách hạng A, hạng B, hạng C: Cơ quan, đơn vị, địa phương chủ trì đón tiếp đoàn được chi đón tiếp tại sân bay, chi phương tiện đi lại trong thời gian đoàn làm việc tại Việt Nam, chi tiếp xã giao các buổi làm việc; chi dịch thuật, chi văn hóa, văn nghệ và tặng phẩm, chi chiêu đãi hoặc chi mời cơm thân mật: Tiêu chuẩn chi đón tiếp và mức chi theo từng hạng khách như quy định tại khoản 1 Điều </w:t>
      </w:r>
      <w:r w:rsidR="00E00B1E" w:rsidRPr="005515EB">
        <w:rPr>
          <w:color w:val="000000" w:themeColor="text1"/>
          <w:sz w:val="28"/>
          <w:szCs w:val="28"/>
          <w:lang w:val="nb-NO"/>
        </w:rPr>
        <w:t>3</w:t>
      </w:r>
      <w:r w:rsidR="00251B14" w:rsidRPr="005515EB">
        <w:rPr>
          <w:color w:val="000000" w:themeColor="text1"/>
          <w:sz w:val="28"/>
          <w:szCs w:val="28"/>
          <w:lang w:val="nb-NO"/>
        </w:rPr>
        <w:t xml:space="preserve"> </w:t>
      </w:r>
      <w:r w:rsidR="00E00B1E" w:rsidRPr="005515EB">
        <w:rPr>
          <w:color w:val="000000" w:themeColor="text1"/>
          <w:sz w:val="28"/>
          <w:szCs w:val="28"/>
          <w:lang w:val="nb-NO"/>
        </w:rPr>
        <w:t>Nghị quyết</w:t>
      </w:r>
      <w:r w:rsidR="00251B14" w:rsidRPr="005515EB">
        <w:rPr>
          <w:color w:val="000000" w:themeColor="text1"/>
          <w:sz w:val="28"/>
          <w:szCs w:val="28"/>
          <w:lang w:val="nb-NO"/>
        </w:rPr>
        <w:t xml:space="preserve"> này</w:t>
      </w:r>
      <w:r w:rsidRPr="005515EB">
        <w:rPr>
          <w:color w:val="000000" w:themeColor="text1"/>
          <w:sz w:val="28"/>
          <w:szCs w:val="28"/>
          <w:lang w:val="nb-NO"/>
        </w:rPr>
        <w:t>;</w:t>
      </w:r>
    </w:p>
    <w:p w14:paraId="5E150A9B" w14:textId="1BCE4BC2" w:rsidR="00777588" w:rsidRPr="005515EB" w:rsidRDefault="00777588" w:rsidP="00777588">
      <w:pPr>
        <w:tabs>
          <w:tab w:val="left" w:pos="1134"/>
        </w:tabs>
        <w:spacing w:before="120" w:after="120"/>
        <w:ind w:firstLine="709"/>
        <w:jc w:val="both"/>
        <w:rPr>
          <w:color w:val="000000" w:themeColor="text1"/>
          <w:sz w:val="28"/>
          <w:szCs w:val="28"/>
          <w:lang w:val="nb-NO"/>
        </w:rPr>
      </w:pPr>
      <w:r w:rsidRPr="005515EB">
        <w:rPr>
          <w:color w:val="000000" w:themeColor="text1"/>
          <w:sz w:val="28"/>
          <w:szCs w:val="28"/>
          <w:lang w:val="nb-NO"/>
        </w:rPr>
        <w:t xml:space="preserve">c) Chi đưa khách đi thăm, làm việc tại các địa phương hoặc cơ sở, đi làm việc với nhiều cơ quan, đơn vị được thực hiện như quy định tại khoản 1 </w:t>
      </w:r>
      <w:r w:rsidR="00EF08E1" w:rsidRPr="005515EB">
        <w:rPr>
          <w:color w:val="000000" w:themeColor="text1"/>
          <w:sz w:val="28"/>
          <w:szCs w:val="28"/>
          <w:lang w:val="nb-NO"/>
        </w:rPr>
        <w:t>Điều 3 Nghị quyết</w:t>
      </w:r>
      <w:r w:rsidR="00D4410C" w:rsidRPr="005515EB">
        <w:rPr>
          <w:color w:val="000000" w:themeColor="text1"/>
          <w:sz w:val="28"/>
          <w:szCs w:val="28"/>
          <w:lang w:val="nb-NO"/>
        </w:rPr>
        <w:t xml:space="preserve"> này</w:t>
      </w:r>
      <w:r w:rsidRPr="005515EB">
        <w:rPr>
          <w:color w:val="000000" w:themeColor="text1"/>
          <w:sz w:val="28"/>
          <w:szCs w:val="28"/>
          <w:lang w:val="nb-NO"/>
        </w:rPr>
        <w:t>;</w:t>
      </w:r>
    </w:p>
    <w:p w14:paraId="4D53927C" w14:textId="6844C2CF" w:rsidR="00285D62" w:rsidRPr="005515EB" w:rsidRDefault="00777588" w:rsidP="00777588">
      <w:pPr>
        <w:tabs>
          <w:tab w:val="left" w:pos="1134"/>
        </w:tabs>
        <w:spacing w:before="120" w:after="120"/>
        <w:ind w:firstLine="709"/>
        <w:jc w:val="both"/>
        <w:rPr>
          <w:color w:val="000000" w:themeColor="text1"/>
          <w:sz w:val="28"/>
          <w:szCs w:val="28"/>
          <w:lang w:val="nb-NO"/>
        </w:rPr>
      </w:pPr>
      <w:r w:rsidRPr="005515EB">
        <w:rPr>
          <w:color w:val="000000" w:themeColor="text1"/>
          <w:sz w:val="28"/>
          <w:szCs w:val="28"/>
          <w:lang w:val="nb-NO"/>
        </w:rPr>
        <w:t>d) Đối với khách mời quốc tế khác: Cơ quan, đơn vị, địa phương được giao nhiệm vụ đón tiếp được chi mời một bữa cơm thân mật (đã bao gồm tiền đồ uống, khuyến khích sử dụng đồ uống sản xuất tại Việt Nam) theo mức chi quy định tại Điều 9 Thông tư số 35/2026/TT-BTC ngày 31 tháng 3 năm 2026 của Bộ trưởng Bộ Tài chính.</w:t>
      </w:r>
    </w:p>
    <w:p w14:paraId="40F5A703" w14:textId="32E289E1" w:rsidR="007F41CC" w:rsidRPr="005515EB" w:rsidRDefault="007F41CC" w:rsidP="007F41CC">
      <w:pPr>
        <w:spacing w:before="120" w:after="120"/>
        <w:ind w:right="30" w:firstLine="709"/>
        <w:jc w:val="both"/>
        <w:rPr>
          <w:color w:val="000000" w:themeColor="text1"/>
          <w:sz w:val="28"/>
          <w:szCs w:val="28"/>
        </w:rPr>
      </w:pPr>
      <w:r w:rsidRPr="005515EB">
        <w:rPr>
          <w:color w:val="000000" w:themeColor="text1"/>
          <w:sz w:val="28"/>
          <w:szCs w:val="28"/>
        </w:rPr>
        <w:t>3.1.3 Chế độ tiếp các đại sứ, trưởng đại diện các tổ chức quốc tế khi kết thúc nhiệm kỳ công tác tại tỉnh: Thực hiện theo quy định tại Điều 17 Thông tư số 35/2026/TT-BTC ngày 31 tháng 3 năm 2026 của Bộ trưởng Bộ Tài chính.</w:t>
      </w:r>
    </w:p>
    <w:p w14:paraId="2B150172" w14:textId="2EA1F717" w:rsidR="007F41CC" w:rsidRPr="005515EB" w:rsidRDefault="007F41CC" w:rsidP="007F41CC">
      <w:pPr>
        <w:shd w:val="clear" w:color="auto" w:fill="FFFFFF"/>
        <w:spacing w:before="120" w:after="120"/>
        <w:ind w:firstLine="709"/>
        <w:jc w:val="both"/>
        <w:rPr>
          <w:color w:val="000000" w:themeColor="text1"/>
          <w:sz w:val="28"/>
          <w:szCs w:val="28"/>
        </w:rPr>
      </w:pPr>
      <w:r w:rsidRPr="005515EB">
        <w:rPr>
          <w:color w:val="000000" w:themeColor="text1"/>
          <w:sz w:val="28"/>
          <w:szCs w:val="28"/>
        </w:rPr>
        <w:t>3.1.4. Đối với đoàn khách nước ngoài vào làm việc tại Khánh Hòa do khách tự túc mọi chi phí.</w:t>
      </w:r>
    </w:p>
    <w:p w14:paraId="5FE546B5" w14:textId="77777777" w:rsidR="007F41CC" w:rsidRPr="005515EB" w:rsidRDefault="007F41CC" w:rsidP="007F41CC">
      <w:pPr>
        <w:shd w:val="clear" w:color="auto" w:fill="FFFFFF"/>
        <w:spacing w:before="120" w:after="120"/>
        <w:ind w:firstLine="709"/>
        <w:jc w:val="both"/>
        <w:rPr>
          <w:color w:val="000000" w:themeColor="text1"/>
          <w:sz w:val="28"/>
          <w:szCs w:val="28"/>
        </w:rPr>
      </w:pPr>
      <w:r w:rsidRPr="005515EB">
        <w:rPr>
          <w:color w:val="000000" w:themeColor="text1"/>
          <w:sz w:val="28"/>
          <w:szCs w:val="28"/>
        </w:rPr>
        <w:t>Cơ quan, đơn vị có đoàn đến làm việc được chi để tiếp xã giao các buổi đoàn đến làm việc theo quy định tại Điều 10 Thông tư số 35/2026/TT-BTC ngày 31 tháng 3 năm 2026 của Bộ trưởng Bộ Tài chính.</w:t>
      </w:r>
    </w:p>
    <w:p w14:paraId="75BA60A1" w14:textId="7185A06E" w:rsidR="00285D62" w:rsidRPr="005515EB" w:rsidRDefault="008510AB" w:rsidP="00964229">
      <w:pPr>
        <w:tabs>
          <w:tab w:val="left" w:pos="1134"/>
        </w:tabs>
        <w:spacing w:before="120" w:after="120"/>
        <w:ind w:firstLine="709"/>
        <w:jc w:val="both"/>
        <w:rPr>
          <w:b/>
          <w:bCs/>
          <w:color w:val="000000" w:themeColor="text1"/>
          <w:sz w:val="28"/>
          <w:szCs w:val="28"/>
          <w:lang w:val="nb-NO"/>
        </w:rPr>
      </w:pPr>
      <w:r w:rsidRPr="005515EB">
        <w:rPr>
          <w:b/>
          <w:bCs/>
          <w:color w:val="000000" w:themeColor="text1"/>
          <w:sz w:val="28"/>
          <w:szCs w:val="28"/>
          <w:lang w:val="nb-NO"/>
        </w:rPr>
        <w:t xml:space="preserve">3.2 </w:t>
      </w:r>
      <w:r w:rsidR="009B31FF" w:rsidRPr="005515EB">
        <w:rPr>
          <w:b/>
          <w:bCs/>
          <w:color w:val="000000" w:themeColor="text1"/>
          <w:sz w:val="28"/>
          <w:szCs w:val="28"/>
          <w:lang w:val="nb-NO"/>
        </w:rPr>
        <w:t>Chế độ chi hội nghị quốc tế tổ chức tại Khánh Hòa</w:t>
      </w:r>
    </w:p>
    <w:p w14:paraId="0B59242F" w14:textId="0D0CEC05" w:rsidR="004344F6" w:rsidRPr="005515EB" w:rsidRDefault="0072674F" w:rsidP="00964229">
      <w:pPr>
        <w:tabs>
          <w:tab w:val="left" w:pos="1134"/>
        </w:tabs>
        <w:spacing w:before="120" w:after="120"/>
        <w:ind w:firstLine="709"/>
        <w:jc w:val="both"/>
        <w:rPr>
          <w:color w:val="000000" w:themeColor="text1"/>
          <w:sz w:val="28"/>
          <w:szCs w:val="28"/>
          <w:lang w:val="nb-NO"/>
        </w:rPr>
      </w:pPr>
      <w:r w:rsidRPr="005515EB">
        <w:rPr>
          <w:color w:val="000000" w:themeColor="text1"/>
          <w:sz w:val="28"/>
          <w:szCs w:val="28"/>
          <w:lang w:val="nb-NO"/>
        </w:rPr>
        <w:t>3.2.1 Hội nghị quốc tế tổ chức tại Khánh Hòa do cơ quan, đơn vị, địa phương của tỉnh chủ trì đài thọ toàn bộ chi phí.</w:t>
      </w:r>
    </w:p>
    <w:p w14:paraId="3DA7A104" w14:textId="268FBB34" w:rsidR="003C003F" w:rsidRPr="005515EB" w:rsidRDefault="003C003F" w:rsidP="003C003F">
      <w:pPr>
        <w:pStyle w:val="NormalWeb"/>
        <w:shd w:val="clear" w:color="auto" w:fill="FFFFFF"/>
        <w:spacing w:before="120" w:beforeAutospacing="0" w:after="120" w:afterAutospacing="0"/>
        <w:ind w:firstLine="709"/>
        <w:jc w:val="both"/>
        <w:rPr>
          <w:color w:val="000000" w:themeColor="text1"/>
          <w:sz w:val="28"/>
          <w:szCs w:val="28"/>
        </w:rPr>
      </w:pPr>
      <w:r w:rsidRPr="005515EB">
        <w:rPr>
          <w:color w:val="000000" w:themeColor="text1"/>
          <w:sz w:val="28"/>
          <w:szCs w:val="28"/>
        </w:rPr>
        <w:t>a) Các nội dung và mức chi: Chi đón, tiễn khách tại sân bay; tiêu chuẩn xe ô tô đưa, đón khách; tiêu chuẩn về thuê chỗ ở; tiêu chuẩn ăn hàng ngày; tổ chức chiêu đãi; tiêu chuẩn tiếp xã giao và các buổi làm việc; chi dịch thuật; chi văn hóa, văn nghệ và tặng phẩm; chi đưa đoàn khách nước ngoài đi công tác địa phương và cơ sở; chi đưa khách đi tham quan; chi tiếp khách trong trường hợp đoàn vào làm việc nhiều cơ quan, đơn vị mức chi theo quy định tại khoản 1 Điều 3</w:t>
      </w:r>
      <w:r w:rsidRPr="005515EB">
        <w:rPr>
          <w:color w:val="000000" w:themeColor="text1"/>
          <w:sz w:val="28"/>
          <w:szCs w:val="28"/>
          <w:lang w:val="en-US"/>
        </w:rPr>
        <w:t xml:space="preserve"> </w:t>
      </w:r>
      <w:r w:rsidRPr="005515EB">
        <w:rPr>
          <w:color w:val="000000" w:themeColor="text1"/>
          <w:sz w:val="28"/>
          <w:szCs w:val="28"/>
        </w:rPr>
        <w:t>Nghị quyết</w:t>
      </w:r>
      <w:r w:rsidR="005C03B8" w:rsidRPr="005515EB">
        <w:rPr>
          <w:color w:val="000000" w:themeColor="text1"/>
          <w:sz w:val="28"/>
          <w:szCs w:val="28"/>
          <w:lang w:val="en-US"/>
        </w:rPr>
        <w:t xml:space="preserve"> này</w:t>
      </w:r>
      <w:r w:rsidRPr="005515EB">
        <w:rPr>
          <w:color w:val="000000" w:themeColor="text1"/>
          <w:sz w:val="28"/>
          <w:szCs w:val="28"/>
        </w:rPr>
        <w:t>.</w:t>
      </w:r>
    </w:p>
    <w:p w14:paraId="62D8E730" w14:textId="77777777" w:rsidR="003C003F" w:rsidRPr="005515EB" w:rsidRDefault="003C003F" w:rsidP="003C003F">
      <w:pPr>
        <w:pStyle w:val="NormalWeb"/>
        <w:shd w:val="clear" w:color="auto" w:fill="FFFFFF"/>
        <w:spacing w:before="120" w:beforeAutospacing="0" w:after="120" w:afterAutospacing="0"/>
        <w:ind w:firstLine="709"/>
        <w:jc w:val="both"/>
        <w:rPr>
          <w:color w:val="000000" w:themeColor="text1"/>
          <w:sz w:val="28"/>
          <w:szCs w:val="28"/>
        </w:rPr>
      </w:pPr>
      <w:r w:rsidRPr="005515EB">
        <w:rPr>
          <w:color w:val="000000" w:themeColor="text1"/>
          <w:sz w:val="28"/>
          <w:szCs w:val="28"/>
        </w:rPr>
        <w:lastRenderedPageBreak/>
        <w:t>b) Chi giải khát giữa giờ (áp dụng cho cả đại biểu và phiên dịch phía tỉnh): mức chi theo tiêu chuẩn tiếp xã giao được quy định tại khoản 1 Điều 3 Nghị quyết này;</w:t>
      </w:r>
    </w:p>
    <w:p w14:paraId="3629FE98" w14:textId="77777777" w:rsidR="003C003F" w:rsidRPr="005515EB" w:rsidRDefault="003C003F" w:rsidP="003C003F">
      <w:pPr>
        <w:pStyle w:val="NormalWeb"/>
        <w:shd w:val="clear" w:color="auto" w:fill="FFFFFF"/>
        <w:spacing w:before="120" w:beforeAutospacing="0" w:after="120" w:afterAutospacing="0"/>
        <w:ind w:firstLine="709"/>
        <w:jc w:val="both"/>
        <w:rPr>
          <w:color w:val="000000" w:themeColor="text1"/>
          <w:sz w:val="28"/>
          <w:szCs w:val="28"/>
        </w:rPr>
      </w:pPr>
      <w:r w:rsidRPr="005515EB">
        <w:rPr>
          <w:color w:val="000000" w:themeColor="text1"/>
          <w:sz w:val="28"/>
          <w:szCs w:val="28"/>
        </w:rPr>
        <w:t>c) Chế độ đối với cán bộ của cơ quan, đơn vị, địa phương tham gia đón, tiếp khách quốc tế, phục vụ các hội nghị quốc tế, và các khoản chi khác trực tiếp phục vụ hội nghị được thực hiện theo mức tối đa không quá mức chi quy định tại khoản 3, 4 Điều 26 Thông tư số 35/2026/TT-BTC ngày 31 tháng 3 năm 2026 của Bộ trưởng Bộ Tài chính.</w:t>
      </w:r>
    </w:p>
    <w:p w14:paraId="1EDC2331" w14:textId="49BD6959" w:rsidR="00285D62" w:rsidRPr="005515EB" w:rsidRDefault="00C53BA4" w:rsidP="00964229">
      <w:pPr>
        <w:tabs>
          <w:tab w:val="left" w:pos="1134"/>
        </w:tabs>
        <w:spacing w:before="120" w:after="120"/>
        <w:ind w:firstLine="709"/>
        <w:jc w:val="both"/>
        <w:rPr>
          <w:color w:val="000000" w:themeColor="text1"/>
          <w:sz w:val="28"/>
          <w:szCs w:val="28"/>
          <w:lang w:val="nb-NO"/>
        </w:rPr>
      </w:pPr>
      <w:r w:rsidRPr="005515EB">
        <w:rPr>
          <w:color w:val="000000" w:themeColor="text1"/>
          <w:sz w:val="28"/>
          <w:szCs w:val="28"/>
          <w:lang w:val="nb-NO"/>
        </w:rPr>
        <w:t>3.2.2</w:t>
      </w:r>
      <w:r w:rsidR="00D026FE" w:rsidRPr="005515EB">
        <w:rPr>
          <w:color w:val="000000" w:themeColor="text1"/>
        </w:rPr>
        <w:t xml:space="preserve"> </w:t>
      </w:r>
      <w:r w:rsidR="00D026FE" w:rsidRPr="005515EB">
        <w:rPr>
          <w:color w:val="000000" w:themeColor="text1"/>
          <w:sz w:val="28"/>
          <w:szCs w:val="28"/>
          <w:lang w:val="nb-NO"/>
        </w:rPr>
        <w:t>Hội nghị quốc tế tổ chức tại Khánh Hòa do phía tỉnh và phía nước ngoài phối hợp tổ chức</w:t>
      </w:r>
    </w:p>
    <w:p w14:paraId="455CB6A3" w14:textId="77777777" w:rsidR="00302942" w:rsidRPr="005515EB" w:rsidRDefault="00302942" w:rsidP="00302942">
      <w:pPr>
        <w:tabs>
          <w:tab w:val="left" w:pos="1134"/>
        </w:tabs>
        <w:spacing w:before="120" w:after="120"/>
        <w:ind w:firstLine="709"/>
        <w:jc w:val="both"/>
        <w:rPr>
          <w:color w:val="000000" w:themeColor="text1"/>
          <w:sz w:val="28"/>
          <w:szCs w:val="28"/>
          <w:lang w:val="nb-NO"/>
        </w:rPr>
      </w:pPr>
      <w:r w:rsidRPr="005515EB">
        <w:rPr>
          <w:color w:val="000000" w:themeColor="text1"/>
          <w:sz w:val="28"/>
          <w:szCs w:val="28"/>
          <w:lang w:val="nb-NO"/>
        </w:rPr>
        <w:t>a) Đối với hội nghị này, khi xây dựng dự toán cần làm rõ những nội dung thuộc trách nhiệm của phía nước ngoài chi, những nội dung thuộc trách nhiệm phía tỉnh chi để tránh chi trùng;</w:t>
      </w:r>
    </w:p>
    <w:p w14:paraId="50EFC077" w14:textId="10D7770A" w:rsidR="00C42E3E" w:rsidRPr="005515EB" w:rsidRDefault="00302942" w:rsidP="00302942">
      <w:pPr>
        <w:tabs>
          <w:tab w:val="left" w:pos="1134"/>
        </w:tabs>
        <w:spacing w:before="120" w:after="120"/>
        <w:ind w:firstLine="709"/>
        <w:jc w:val="both"/>
        <w:rPr>
          <w:color w:val="000000" w:themeColor="text1"/>
          <w:sz w:val="28"/>
          <w:szCs w:val="28"/>
          <w:lang w:val="nb-NO"/>
        </w:rPr>
      </w:pPr>
      <w:r w:rsidRPr="005515EB">
        <w:rPr>
          <w:color w:val="000000" w:themeColor="text1"/>
          <w:sz w:val="28"/>
          <w:szCs w:val="28"/>
          <w:lang w:val="nb-NO"/>
        </w:rPr>
        <w:t>b) Đối với những nội dung chi thuộc trách nhiệm của phía tỉnh thì cần căn cứ vào chế độ chi tiêu hiện hành và các mức chi được quy định tại khoản 1, Điều 4 Nghị quyết này để thực hiện.</w:t>
      </w:r>
    </w:p>
    <w:p w14:paraId="66EA59A3" w14:textId="09CB34F4" w:rsidR="003903A9" w:rsidRPr="005515EB" w:rsidRDefault="006A21D8" w:rsidP="003903A9">
      <w:pPr>
        <w:shd w:val="clear" w:color="auto" w:fill="FFFFFF"/>
        <w:spacing w:before="120" w:after="120"/>
        <w:ind w:firstLine="709"/>
        <w:jc w:val="both"/>
        <w:rPr>
          <w:color w:val="000000" w:themeColor="text1"/>
          <w:sz w:val="28"/>
          <w:szCs w:val="28"/>
        </w:rPr>
      </w:pPr>
      <w:r w:rsidRPr="005515EB">
        <w:rPr>
          <w:color w:val="000000" w:themeColor="text1"/>
          <w:sz w:val="28"/>
          <w:szCs w:val="28"/>
        </w:rPr>
        <w:t>3.2.</w:t>
      </w:r>
      <w:r w:rsidR="003903A9" w:rsidRPr="005515EB">
        <w:rPr>
          <w:color w:val="000000" w:themeColor="text1"/>
          <w:sz w:val="28"/>
          <w:szCs w:val="28"/>
        </w:rPr>
        <w:t>3. Hội nghị quốc tế tổ chức tại tỉnh do phía nước ngoài đài thọ toàn bộ chi phí.</w:t>
      </w:r>
    </w:p>
    <w:p w14:paraId="477D9FCD" w14:textId="77777777" w:rsidR="003903A9" w:rsidRPr="005515EB" w:rsidRDefault="003903A9" w:rsidP="003903A9">
      <w:pPr>
        <w:shd w:val="clear" w:color="auto" w:fill="FFFFFF"/>
        <w:spacing w:before="120" w:after="120"/>
        <w:ind w:firstLine="709"/>
        <w:jc w:val="both"/>
        <w:rPr>
          <w:color w:val="000000" w:themeColor="text1"/>
          <w:sz w:val="28"/>
          <w:szCs w:val="28"/>
        </w:rPr>
      </w:pPr>
      <w:r w:rsidRPr="005515EB">
        <w:rPr>
          <w:color w:val="000000" w:themeColor="text1"/>
          <w:sz w:val="28"/>
          <w:szCs w:val="28"/>
        </w:rPr>
        <w:t>Cơ quan, đơn vị, địa phương phối hợp với các tổ chức quốc tế để tổ chức hội nghị không được sử dụng nguồn ngân sách nhà nước; nguồn thu từ hoạt động sự nghiệp của đơn vị sự nghiệp công lập; các khoản đóng góp, ủng hộ, tài trợ của các tổ chức, doanh nghiệp, cá nhân trong và ngoài nước; nguồn thu phí được để lại theo quy định của pháp luật phí, lệ phí để thanh toán chi phí của các hội nghị quốc tế này.</w:t>
      </w:r>
    </w:p>
    <w:p w14:paraId="46E342BF" w14:textId="4AB6CC6B" w:rsidR="007607C3" w:rsidRPr="005515EB" w:rsidRDefault="007515B8" w:rsidP="003903A9">
      <w:pPr>
        <w:shd w:val="clear" w:color="auto" w:fill="FFFFFF"/>
        <w:spacing w:before="120" w:after="120"/>
        <w:ind w:firstLine="709"/>
        <w:jc w:val="both"/>
        <w:rPr>
          <w:b/>
          <w:bCs/>
          <w:color w:val="000000" w:themeColor="text1"/>
          <w:sz w:val="28"/>
          <w:szCs w:val="28"/>
        </w:rPr>
      </w:pPr>
      <w:r w:rsidRPr="005515EB">
        <w:rPr>
          <w:b/>
          <w:bCs/>
          <w:color w:val="000000" w:themeColor="text1"/>
          <w:sz w:val="28"/>
          <w:szCs w:val="28"/>
        </w:rPr>
        <w:t xml:space="preserve">3.3 </w:t>
      </w:r>
      <w:r w:rsidR="00F92131" w:rsidRPr="005515EB">
        <w:rPr>
          <w:b/>
          <w:bCs/>
          <w:color w:val="000000" w:themeColor="text1"/>
          <w:sz w:val="28"/>
          <w:szCs w:val="28"/>
        </w:rPr>
        <w:t>Chế độ chi tiếp khách trong nước</w:t>
      </w:r>
    </w:p>
    <w:p w14:paraId="5860FE0F" w14:textId="555EF370" w:rsidR="001438A7" w:rsidRPr="005515EB" w:rsidRDefault="00DE4827" w:rsidP="003903A9">
      <w:pPr>
        <w:shd w:val="clear" w:color="auto" w:fill="FFFFFF"/>
        <w:spacing w:before="120" w:after="120"/>
        <w:ind w:firstLine="709"/>
        <w:jc w:val="both"/>
        <w:rPr>
          <w:color w:val="000000" w:themeColor="text1"/>
          <w:sz w:val="28"/>
          <w:szCs w:val="28"/>
        </w:rPr>
      </w:pPr>
      <w:r w:rsidRPr="005515EB">
        <w:rPr>
          <w:color w:val="000000" w:themeColor="text1"/>
          <w:sz w:val="28"/>
          <w:szCs w:val="28"/>
        </w:rPr>
        <w:t>3.3.1 Chi giải khát, mức chi: 60.000 đồng/buổi (nửa ngày)/người.</w:t>
      </w:r>
    </w:p>
    <w:p w14:paraId="1F9ABFD3" w14:textId="30AE4DA4" w:rsidR="00E30937" w:rsidRPr="005515EB" w:rsidRDefault="0033782E" w:rsidP="003903A9">
      <w:pPr>
        <w:shd w:val="clear" w:color="auto" w:fill="FFFFFF"/>
        <w:spacing w:before="120" w:after="120"/>
        <w:ind w:firstLine="709"/>
        <w:jc w:val="both"/>
        <w:rPr>
          <w:color w:val="000000" w:themeColor="text1"/>
          <w:sz w:val="28"/>
          <w:szCs w:val="28"/>
        </w:rPr>
      </w:pPr>
      <w:r w:rsidRPr="005515EB">
        <w:rPr>
          <w:color w:val="000000" w:themeColor="text1"/>
          <w:sz w:val="28"/>
          <w:szCs w:val="28"/>
        </w:rPr>
        <w:t>3.3.2</w:t>
      </w:r>
      <w:r w:rsidR="00D4605B" w:rsidRPr="005515EB">
        <w:rPr>
          <w:color w:val="000000" w:themeColor="text1"/>
        </w:rPr>
        <w:t xml:space="preserve"> </w:t>
      </w:r>
      <w:r w:rsidR="00D4605B" w:rsidRPr="005515EB">
        <w:rPr>
          <w:color w:val="000000" w:themeColor="text1"/>
          <w:sz w:val="28"/>
          <w:szCs w:val="28"/>
        </w:rPr>
        <w:t>Chi mời cơm</w:t>
      </w:r>
    </w:p>
    <w:p w14:paraId="50B13C3B" w14:textId="77777777" w:rsidR="009D1392" w:rsidRPr="005515EB" w:rsidRDefault="009D1392" w:rsidP="009D1392">
      <w:pPr>
        <w:shd w:val="clear" w:color="auto" w:fill="FFFFFF"/>
        <w:spacing w:before="120" w:after="120"/>
        <w:ind w:firstLine="709"/>
        <w:jc w:val="both"/>
        <w:rPr>
          <w:color w:val="000000" w:themeColor="text1"/>
          <w:sz w:val="28"/>
          <w:szCs w:val="28"/>
        </w:rPr>
      </w:pPr>
      <w:r w:rsidRPr="005515EB">
        <w:rPr>
          <w:color w:val="000000" w:themeColor="text1"/>
          <w:sz w:val="28"/>
          <w:szCs w:val="28"/>
        </w:rPr>
        <w:t>a) Đối tượng khách được mời cơm:</w:t>
      </w:r>
    </w:p>
    <w:p w14:paraId="3A608FA1" w14:textId="77777777" w:rsidR="009D1392" w:rsidRPr="005515EB" w:rsidRDefault="009D1392" w:rsidP="009D1392">
      <w:pPr>
        <w:shd w:val="clear" w:color="auto" w:fill="FFFFFF"/>
        <w:spacing w:before="120" w:after="120"/>
        <w:ind w:firstLine="709"/>
        <w:jc w:val="both"/>
        <w:rPr>
          <w:color w:val="000000" w:themeColor="text1"/>
          <w:sz w:val="28"/>
          <w:szCs w:val="28"/>
        </w:rPr>
      </w:pPr>
      <w:r w:rsidRPr="005515EB">
        <w:rPr>
          <w:color w:val="000000" w:themeColor="text1"/>
          <w:sz w:val="28"/>
          <w:szCs w:val="28"/>
        </w:rPr>
        <w:t>- Khách của Tỉnh ủy, Đoàn Đại biểu Quốc hội, Hội đồng nhân dân tỉnh, Ủy ban nhân dân tỉnh, gồm nguyên thủ quốc gia và Ủy viên Bộ chính trị; các cơ quan Trung ương; các đoàn khách các tỉnh, thành phố trực thuộc Trung ương; các đoàn khách là các lão thành cách mạng, Bà mẹ Việt Nam anh hùng, đồng bào dân tộc thiểu số, già làng, chức sắc, tôn giáo, các đối tượng chính sách.</w:t>
      </w:r>
    </w:p>
    <w:p w14:paraId="2572F86B" w14:textId="77777777" w:rsidR="009D1392" w:rsidRPr="005515EB" w:rsidRDefault="009D1392" w:rsidP="009D1392">
      <w:pPr>
        <w:shd w:val="clear" w:color="auto" w:fill="FFFFFF"/>
        <w:spacing w:before="120" w:after="120"/>
        <w:ind w:firstLine="709"/>
        <w:jc w:val="both"/>
        <w:rPr>
          <w:color w:val="000000" w:themeColor="text1"/>
          <w:sz w:val="28"/>
          <w:szCs w:val="28"/>
        </w:rPr>
      </w:pPr>
      <w:r w:rsidRPr="005515EB">
        <w:rPr>
          <w:color w:val="000000" w:themeColor="text1"/>
          <w:sz w:val="28"/>
          <w:szCs w:val="28"/>
        </w:rPr>
        <w:t>- Các tổ chức đến thăm, tìm hiểu, xúc tiến và hỗ trợ đầu tư trên địa bàn tỉnh, làm việc, trao đổi những vấn đề liên quan đến sự hợp tác thúc đẩy phát triển kinh tế xã hội của tỉnh; các tổ chức trong nước đến quan hệ, giúp đỡ, ủng hộ làm công tác xã hội từ thiện; khách dự đại hội, hội nghị, tọa đàm... do Trung ương, địa phương tổ chức theo phân cấp; khách của các cơ quan, đơn vị thuộc cấp tỉnh; đối tượng khách khác được Thường trực Tỉnh ủy, Trưởng đoàn Đại biểu Quốc hội, Chủ tịch Hội đồng nhân dân tỉnh, Chủ tịch Ủy ban nhân dân tỉnh phê duyệt kế hoạch và cho chủ trương tiếp đón.</w:t>
      </w:r>
    </w:p>
    <w:p w14:paraId="46B0EE0C" w14:textId="77777777" w:rsidR="009D1392" w:rsidRPr="005515EB" w:rsidRDefault="009D1392" w:rsidP="009D1392">
      <w:pPr>
        <w:shd w:val="clear" w:color="auto" w:fill="FFFFFF"/>
        <w:spacing w:before="120" w:after="120"/>
        <w:ind w:firstLine="709"/>
        <w:jc w:val="both"/>
        <w:rPr>
          <w:color w:val="000000" w:themeColor="text1"/>
          <w:sz w:val="28"/>
          <w:szCs w:val="28"/>
        </w:rPr>
      </w:pPr>
      <w:r w:rsidRPr="005515EB">
        <w:rPr>
          <w:color w:val="000000" w:themeColor="text1"/>
          <w:sz w:val="28"/>
          <w:szCs w:val="28"/>
        </w:rPr>
        <w:lastRenderedPageBreak/>
        <w:t>- Khách của các cơ quan đảng, các tổ chức chính trị - xã hội, Hội đồng nhân dân, Ủy ban nhân dân cấp xã.</w:t>
      </w:r>
    </w:p>
    <w:p w14:paraId="0CA91FA6" w14:textId="77777777" w:rsidR="009D1392" w:rsidRPr="005515EB" w:rsidRDefault="009D1392" w:rsidP="009D1392">
      <w:pPr>
        <w:shd w:val="clear" w:color="auto" w:fill="FFFFFF"/>
        <w:spacing w:before="120" w:after="120"/>
        <w:ind w:firstLine="709"/>
        <w:jc w:val="both"/>
        <w:rPr>
          <w:color w:val="000000" w:themeColor="text1"/>
          <w:sz w:val="28"/>
          <w:szCs w:val="28"/>
        </w:rPr>
      </w:pPr>
      <w:r w:rsidRPr="005515EB">
        <w:rPr>
          <w:color w:val="000000" w:themeColor="text1"/>
          <w:sz w:val="28"/>
          <w:szCs w:val="28"/>
        </w:rPr>
        <w:t>b) Mức chi mời cơm:</w:t>
      </w:r>
    </w:p>
    <w:p w14:paraId="4F2FDC40" w14:textId="51C0364E" w:rsidR="009D1392" w:rsidRPr="005515EB" w:rsidRDefault="009D1392" w:rsidP="009D1392">
      <w:pPr>
        <w:shd w:val="clear" w:color="auto" w:fill="FFFFFF"/>
        <w:spacing w:before="120" w:after="120"/>
        <w:ind w:firstLine="709"/>
        <w:jc w:val="both"/>
        <w:rPr>
          <w:color w:val="000000" w:themeColor="text1"/>
          <w:sz w:val="28"/>
          <w:szCs w:val="28"/>
        </w:rPr>
      </w:pPr>
      <w:r w:rsidRPr="005515EB">
        <w:rPr>
          <w:color w:val="000000" w:themeColor="text1"/>
          <w:sz w:val="28"/>
          <w:szCs w:val="28"/>
        </w:rPr>
        <w:t xml:space="preserve">- Khách của Tỉnh ủy, Đoàn Đại biểu Quốc hội, Hội đồng nhân dân tỉnh, Ủy ban nhân dân tỉnh mức chi </w:t>
      </w:r>
      <w:r w:rsidR="000677D3">
        <w:rPr>
          <w:color w:val="000000" w:themeColor="text1"/>
          <w:sz w:val="28"/>
          <w:szCs w:val="28"/>
        </w:rPr>
        <w:t>tối đ</w:t>
      </w:r>
      <w:r w:rsidR="006C667A">
        <w:rPr>
          <w:color w:val="000000" w:themeColor="text1"/>
          <w:sz w:val="28"/>
          <w:szCs w:val="28"/>
        </w:rPr>
        <w:t>a</w:t>
      </w:r>
      <w:r w:rsidR="000677D3">
        <w:rPr>
          <w:color w:val="000000" w:themeColor="text1"/>
          <w:sz w:val="28"/>
          <w:szCs w:val="28"/>
        </w:rPr>
        <w:t xml:space="preserve"> </w:t>
      </w:r>
      <w:r w:rsidRPr="005515EB">
        <w:rPr>
          <w:color w:val="000000" w:themeColor="text1"/>
          <w:sz w:val="28"/>
          <w:szCs w:val="28"/>
        </w:rPr>
        <w:t>600.000 đồng/người (đã bao gồm đồ uống).</w:t>
      </w:r>
    </w:p>
    <w:p w14:paraId="7A215EE2" w14:textId="0C4E7C4A" w:rsidR="009D1392" w:rsidRPr="005515EB" w:rsidRDefault="009D1392" w:rsidP="009D1392">
      <w:pPr>
        <w:shd w:val="clear" w:color="auto" w:fill="FFFFFF"/>
        <w:spacing w:before="120" w:after="120"/>
        <w:ind w:firstLine="709"/>
        <w:jc w:val="both"/>
        <w:rPr>
          <w:color w:val="000000" w:themeColor="text1"/>
          <w:sz w:val="28"/>
          <w:szCs w:val="28"/>
        </w:rPr>
      </w:pPr>
      <w:r w:rsidRPr="005515EB">
        <w:rPr>
          <w:color w:val="000000" w:themeColor="text1"/>
          <w:sz w:val="28"/>
          <w:szCs w:val="28"/>
        </w:rPr>
        <w:t xml:space="preserve">- Khách đến làm việc với lãnh đạo cấp sở, ban, ngành, đoàn thể trực thuộc tỉnh mức chi </w:t>
      </w:r>
      <w:r w:rsidR="00F576C0">
        <w:rPr>
          <w:color w:val="000000" w:themeColor="text1"/>
          <w:sz w:val="28"/>
          <w:szCs w:val="28"/>
        </w:rPr>
        <w:t xml:space="preserve">tối đa </w:t>
      </w:r>
      <w:r w:rsidRPr="005515EB">
        <w:rPr>
          <w:color w:val="000000" w:themeColor="text1"/>
          <w:sz w:val="28"/>
          <w:szCs w:val="28"/>
        </w:rPr>
        <w:t>500.000 đồng/người (đã bao gồm đồ uống).</w:t>
      </w:r>
    </w:p>
    <w:p w14:paraId="5EFEBAE8" w14:textId="702D0AA7" w:rsidR="00D4605B" w:rsidRPr="005515EB" w:rsidRDefault="009D1392" w:rsidP="00DF6E37">
      <w:pPr>
        <w:shd w:val="clear" w:color="auto" w:fill="FFFFFF"/>
        <w:spacing w:before="120" w:after="120"/>
        <w:ind w:firstLine="709"/>
        <w:jc w:val="both"/>
        <w:rPr>
          <w:color w:val="000000" w:themeColor="text1"/>
          <w:sz w:val="28"/>
          <w:szCs w:val="28"/>
        </w:rPr>
      </w:pPr>
      <w:r w:rsidRPr="005515EB">
        <w:rPr>
          <w:color w:val="000000" w:themeColor="text1"/>
          <w:sz w:val="28"/>
          <w:szCs w:val="28"/>
        </w:rPr>
        <w:t xml:space="preserve">- Khách đến làm việc với lãnh đạo của các cơ quan đảng, các tổ chức chính trị - xã hội, Hội đồng nhân dân, Ủy ban nhân dân cấp xã mức chi </w:t>
      </w:r>
      <w:r w:rsidR="00F576C0">
        <w:rPr>
          <w:color w:val="000000" w:themeColor="text1"/>
          <w:sz w:val="28"/>
          <w:szCs w:val="28"/>
        </w:rPr>
        <w:t xml:space="preserve">tối đa </w:t>
      </w:r>
      <w:r w:rsidRPr="005515EB">
        <w:rPr>
          <w:color w:val="000000" w:themeColor="text1"/>
          <w:sz w:val="28"/>
          <w:szCs w:val="28"/>
        </w:rPr>
        <w:t>400.000 đồng/người (đã bao gồm đồ uống).</w:t>
      </w:r>
    </w:p>
    <w:p w14:paraId="245DBD53" w14:textId="47432A9C" w:rsidR="00553A2F" w:rsidRPr="005515EB" w:rsidRDefault="00EB5CE7" w:rsidP="00553A2F">
      <w:pPr>
        <w:spacing w:before="60" w:after="60"/>
        <w:ind w:firstLine="720"/>
        <w:jc w:val="both"/>
        <w:rPr>
          <w:b/>
          <w:color w:val="000000" w:themeColor="text1"/>
          <w:sz w:val="28"/>
          <w:szCs w:val="28"/>
        </w:rPr>
      </w:pPr>
      <w:r w:rsidRPr="005515EB">
        <w:rPr>
          <w:b/>
          <w:color w:val="000000" w:themeColor="text1"/>
          <w:sz w:val="28"/>
          <w:szCs w:val="28"/>
        </w:rPr>
        <w:t>V. Dự kiến nguồn lực, điều kiện bảo đảm cho việc thi hành Nghị quyết và thời gian trình thông qua</w:t>
      </w:r>
    </w:p>
    <w:p w14:paraId="6EC29F5E" w14:textId="2306CA0C" w:rsidR="002B5A85" w:rsidRPr="005515EB" w:rsidRDefault="002B5A85" w:rsidP="002B5A85">
      <w:pPr>
        <w:spacing w:before="120" w:after="120"/>
        <w:ind w:firstLine="720"/>
        <w:jc w:val="both"/>
        <w:rPr>
          <w:bCs/>
          <w:color w:val="000000" w:themeColor="text1"/>
          <w:sz w:val="28"/>
          <w:szCs w:val="28"/>
        </w:rPr>
      </w:pPr>
      <w:r w:rsidRPr="005515EB">
        <w:rPr>
          <w:bCs/>
          <w:color w:val="000000" w:themeColor="text1"/>
          <w:sz w:val="28"/>
          <w:szCs w:val="28"/>
        </w:rPr>
        <w:t>1. Nguồn kinh phí thực hiện gồm các nguồn sau:</w:t>
      </w:r>
    </w:p>
    <w:p w14:paraId="3B68DD19" w14:textId="77777777" w:rsidR="002B5A85" w:rsidRPr="005515EB" w:rsidRDefault="002B5A85" w:rsidP="002B5A85">
      <w:pPr>
        <w:spacing w:before="120" w:after="120"/>
        <w:ind w:firstLine="720"/>
        <w:jc w:val="both"/>
        <w:rPr>
          <w:bCs/>
          <w:color w:val="000000" w:themeColor="text1"/>
          <w:sz w:val="28"/>
          <w:szCs w:val="28"/>
        </w:rPr>
      </w:pPr>
      <w:r w:rsidRPr="005515EB">
        <w:rPr>
          <w:bCs/>
          <w:color w:val="000000" w:themeColor="text1"/>
          <w:sz w:val="28"/>
          <w:szCs w:val="28"/>
        </w:rPr>
        <w:t>+ Ngân sách địa phương.</w:t>
      </w:r>
    </w:p>
    <w:p w14:paraId="40F6DCFA" w14:textId="77777777" w:rsidR="002B5A85" w:rsidRPr="005515EB" w:rsidRDefault="002B5A85" w:rsidP="002B5A85">
      <w:pPr>
        <w:spacing w:before="120" w:after="120"/>
        <w:ind w:firstLine="720"/>
        <w:jc w:val="both"/>
        <w:rPr>
          <w:bCs/>
          <w:color w:val="000000" w:themeColor="text1"/>
          <w:sz w:val="28"/>
          <w:szCs w:val="28"/>
        </w:rPr>
      </w:pPr>
      <w:r w:rsidRPr="005515EB">
        <w:rPr>
          <w:bCs/>
          <w:color w:val="000000" w:themeColor="text1"/>
          <w:sz w:val="28"/>
          <w:szCs w:val="28"/>
        </w:rPr>
        <w:t>+ Nguồn thu phí được để lại theo quy định của pháp luật về phí, lệ phí.</w:t>
      </w:r>
    </w:p>
    <w:p w14:paraId="598834F1" w14:textId="77777777" w:rsidR="002B5A85" w:rsidRPr="00146EB7" w:rsidRDefault="002B5A85" w:rsidP="002B5A85">
      <w:pPr>
        <w:spacing w:before="120" w:after="120"/>
        <w:ind w:firstLine="720"/>
        <w:jc w:val="both"/>
        <w:rPr>
          <w:bCs/>
          <w:color w:val="000000" w:themeColor="text1"/>
          <w:spacing w:val="-10"/>
          <w:sz w:val="28"/>
          <w:szCs w:val="28"/>
        </w:rPr>
      </w:pPr>
      <w:r w:rsidRPr="00146EB7">
        <w:rPr>
          <w:bCs/>
          <w:color w:val="000000" w:themeColor="text1"/>
          <w:spacing w:val="-10"/>
          <w:sz w:val="28"/>
          <w:szCs w:val="28"/>
        </w:rPr>
        <w:t>+ Nguồn thu từ hoạt động sự nghiệp, dịch vụ của đơn vị sự nghiệp công lập.</w:t>
      </w:r>
    </w:p>
    <w:p w14:paraId="4E5C4A9F" w14:textId="77777777" w:rsidR="002B5A85" w:rsidRPr="005515EB" w:rsidRDefault="002B5A85" w:rsidP="002B5A85">
      <w:pPr>
        <w:spacing w:before="120" w:after="120"/>
        <w:ind w:firstLine="720"/>
        <w:jc w:val="both"/>
        <w:rPr>
          <w:bCs/>
          <w:color w:val="000000" w:themeColor="text1"/>
          <w:sz w:val="28"/>
          <w:szCs w:val="28"/>
        </w:rPr>
      </w:pPr>
      <w:r w:rsidRPr="005515EB">
        <w:rPr>
          <w:bCs/>
          <w:color w:val="000000" w:themeColor="text1"/>
          <w:sz w:val="28"/>
          <w:szCs w:val="28"/>
        </w:rPr>
        <w:t>+ Nguồn kinh phí khác theo quy định của pháp luật (nếu có).</w:t>
      </w:r>
    </w:p>
    <w:p w14:paraId="1C610B20" w14:textId="1BF62E56" w:rsidR="0062303F" w:rsidRPr="005515EB" w:rsidRDefault="0062303F" w:rsidP="002B5A85">
      <w:pPr>
        <w:spacing w:before="120" w:after="120"/>
        <w:ind w:firstLine="720"/>
        <w:jc w:val="both"/>
        <w:rPr>
          <w:bCs/>
          <w:color w:val="000000" w:themeColor="text1"/>
          <w:sz w:val="28"/>
          <w:szCs w:val="28"/>
        </w:rPr>
      </w:pPr>
      <w:r w:rsidRPr="005515EB">
        <w:rPr>
          <w:bCs/>
          <w:color w:val="000000" w:themeColor="text1"/>
          <w:sz w:val="28"/>
          <w:szCs w:val="28"/>
        </w:rPr>
        <w:t>2. Điều kiện bảo đảm cho việc thi hành Nghị quyết sau khi được ban hành: Giao Ủy ban nhân dân tỉnh tổ chức triển khai thực hiện Nghị quyết.</w:t>
      </w:r>
    </w:p>
    <w:p w14:paraId="0AF95B35" w14:textId="0B2883B6" w:rsidR="0062303F" w:rsidRPr="005515EB" w:rsidRDefault="0062303F" w:rsidP="00C21353">
      <w:pPr>
        <w:spacing w:before="120" w:after="120"/>
        <w:ind w:firstLine="720"/>
        <w:jc w:val="both"/>
        <w:rPr>
          <w:bCs/>
          <w:color w:val="000000" w:themeColor="text1"/>
          <w:sz w:val="28"/>
          <w:szCs w:val="28"/>
        </w:rPr>
      </w:pPr>
      <w:r w:rsidRPr="005515EB">
        <w:rPr>
          <w:bCs/>
          <w:color w:val="000000" w:themeColor="text1"/>
          <w:sz w:val="28"/>
          <w:szCs w:val="28"/>
        </w:rPr>
        <w:t xml:space="preserve">3. Thời gian trình thông qua: </w:t>
      </w:r>
      <w:bookmarkStart w:id="3" w:name="_Hlk219282627"/>
      <w:r w:rsidRPr="005515EB">
        <w:rPr>
          <w:bCs/>
          <w:color w:val="000000" w:themeColor="text1"/>
          <w:sz w:val="28"/>
          <w:szCs w:val="28"/>
        </w:rPr>
        <w:t xml:space="preserve">Kỳ họp Hội đồng nhân dân tỉnh tháng </w:t>
      </w:r>
      <w:r w:rsidR="008D3085" w:rsidRPr="005515EB">
        <w:rPr>
          <w:bCs/>
          <w:color w:val="000000" w:themeColor="text1"/>
          <w:sz w:val="28"/>
          <w:szCs w:val="28"/>
        </w:rPr>
        <w:t>8</w:t>
      </w:r>
      <w:r w:rsidRPr="005515EB">
        <w:rPr>
          <w:bCs/>
          <w:color w:val="000000" w:themeColor="text1"/>
          <w:sz w:val="28"/>
          <w:szCs w:val="28"/>
        </w:rPr>
        <w:t>/2026</w:t>
      </w:r>
      <w:bookmarkEnd w:id="3"/>
      <w:r w:rsidRPr="005515EB">
        <w:rPr>
          <w:bCs/>
          <w:color w:val="000000" w:themeColor="text1"/>
          <w:sz w:val="28"/>
          <w:szCs w:val="28"/>
        </w:rPr>
        <w:t>.</w:t>
      </w:r>
    </w:p>
    <w:p w14:paraId="3D50BCF7" w14:textId="58BB3350" w:rsidR="00D11866" w:rsidRPr="005E2A4E" w:rsidRDefault="003E3CBE" w:rsidP="005E2A4E">
      <w:pPr>
        <w:spacing w:before="120" w:after="120"/>
        <w:ind w:firstLine="720"/>
        <w:jc w:val="both"/>
        <w:rPr>
          <w:bCs/>
          <w:color w:val="000000" w:themeColor="text1"/>
          <w:sz w:val="28"/>
        </w:rPr>
      </w:pPr>
      <w:r w:rsidRPr="005515EB">
        <w:rPr>
          <w:bCs/>
          <w:color w:val="000000" w:themeColor="text1"/>
          <w:sz w:val="28"/>
          <w:szCs w:val="28"/>
        </w:rPr>
        <w:t>Trên đây là Tờ trình ban hành</w:t>
      </w:r>
      <w:r w:rsidRPr="005515EB">
        <w:rPr>
          <w:color w:val="000000" w:themeColor="text1"/>
          <w:sz w:val="28"/>
          <w:szCs w:val="28"/>
        </w:rPr>
        <w:t xml:space="preserve"> Nghị quyết quy định</w:t>
      </w:r>
      <w:r w:rsidR="009C0FD7" w:rsidRPr="005515EB">
        <w:rPr>
          <w:color w:val="000000" w:themeColor="text1"/>
        </w:rPr>
        <w:t xml:space="preserve"> </w:t>
      </w:r>
      <w:r w:rsidR="009C0FD7" w:rsidRPr="005515EB">
        <w:rPr>
          <w:color w:val="000000" w:themeColor="text1"/>
          <w:sz w:val="28"/>
          <w:szCs w:val="28"/>
        </w:rPr>
        <w:t>chế độ tiếp khách nước ngoài, chế độ chi tổ chức hội nghị, hội thảo quốc tế tại tỉnh Khánh Hòa và chế độ chi tiếp khách trong nước của các địa phương, cơ quan, đơn vị thuộc tỉnh Khánh Hòa</w:t>
      </w:r>
      <w:r w:rsidRPr="005515EB">
        <w:rPr>
          <w:bCs/>
          <w:color w:val="000000" w:themeColor="text1"/>
          <w:sz w:val="28"/>
        </w:rPr>
        <w:t>, Ủy ban nhân dân tỉnh kính trình Hội đồng nhân dân tỉnh xem xét, quyết định./.</w:t>
      </w:r>
    </w:p>
    <w:p w14:paraId="7073B1C2" w14:textId="77777777" w:rsidR="00260656" w:rsidRPr="005515EB" w:rsidRDefault="00260656" w:rsidP="00C26790">
      <w:pPr>
        <w:spacing w:before="120"/>
        <w:jc w:val="both"/>
        <w:rPr>
          <w:color w:val="000000" w:themeColor="text1"/>
          <w:lang w:val="nl-NL"/>
        </w:rPr>
      </w:pPr>
      <w:r w:rsidRPr="005515EB">
        <w:rPr>
          <w:b/>
          <w:i/>
          <w:color w:val="000000" w:themeColor="text1"/>
          <w:lang w:val="vi-VN"/>
        </w:rPr>
        <w:t>Nơi nhận</w:t>
      </w:r>
      <w:r w:rsidRPr="005515EB">
        <w:rPr>
          <w:i/>
          <w:color w:val="000000" w:themeColor="text1"/>
          <w:lang w:val="nl-NL"/>
        </w:rPr>
        <w:t>:</w:t>
      </w:r>
      <w:r w:rsidRPr="005515EB">
        <w:rPr>
          <w:color w:val="000000" w:themeColor="text1"/>
          <w:lang w:val="vi-VN"/>
        </w:rPr>
        <w:t xml:space="preserve">                                                        </w:t>
      </w:r>
      <w:r w:rsidRPr="005515EB">
        <w:rPr>
          <w:color w:val="000000" w:themeColor="text1"/>
          <w:lang w:val="nl-NL"/>
        </w:rPr>
        <w:tab/>
      </w:r>
      <w:r w:rsidRPr="005515EB">
        <w:rPr>
          <w:b/>
          <w:color w:val="000000" w:themeColor="text1"/>
          <w:sz w:val="28"/>
          <w:lang w:val="vi-VN"/>
        </w:rPr>
        <w:t xml:space="preserve"> </w:t>
      </w:r>
      <w:r w:rsidR="00687439" w:rsidRPr="005515EB">
        <w:rPr>
          <w:b/>
          <w:color w:val="000000" w:themeColor="text1"/>
          <w:sz w:val="28"/>
        </w:rPr>
        <w:t xml:space="preserve">    </w:t>
      </w:r>
      <w:r w:rsidRPr="005515EB">
        <w:rPr>
          <w:b/>
          <w:color w:val="000000" w:themeColor="text1"/>
          <w:sz w:val="28"/>
          <w:lang w:val="vi-VN"/>
        </w:rPr>
        <w:t>TM.</w:t>
      </w:r>
      <w:r w:rsidRPr="005515EB">
        <w:rPr>
          <w:b/>
          <w:color w:val="000000" w:themeColor="text1"/>
          <w:sz w:val="28"/>
          <w:lang w:val="nl-NL"/>
        </w:rPr>
        <w:t xml:space="preserve"> </w:t>
      </w:r>
      <w:r w:rsidRPr="005515EB">
        <w:rPr>
          <w:b/>
          <w:color w:val="000000" w:themeColor="text1"/>
          <w:sz w:val="28"/>
          <w:lang w:val="vi-VN"/>
        </w:rPr>
        <w:t>ỦY BAN NHÂN DÂN</w:t>
      </w:r>
      <w:r w:rsidRPr="005515EB">
        <w:rPr>
          <w:color w:val="000000" w:themeColor="text1"/>
          <w:lang w:val="vi-VN"/>
        </w:rPr>
        <w:t xml:space="preserve">  </w:t>
      </w:r>
    </w:p>
    <w:p w14:paraId="2177447B" w14:textId="72B5D5BF" w:rsidR="00B91FFA" w:rsidRPr="005515EB" w:rsidRDefault="00B91FFA" w:rsidP="00B91FFA">
      <w:pPr>
        <w:jc w:val="both"/>
        <w:rPr>
          <w:b/>
          <w:color w:val="000000" w:themeColor="text1"/>
          <w:sz w:val="28"/>
          <w:lang w:val="vi-VN"/>
        </w:rPr>
      </w:pPr>
      <w:r w:rsidRPr="005515EB">
        <w:rPr>
          <w:color w:val="000000" w:themeColor="text1"/>
          <w:sz w:val="22"/>
          <w:szCs w:val="22"/>
          <w:lang w:val="nl-NL"/>
        </w:rPr>
        <w:t>- Như trên;</w:t>
      </w:r>
      <w:r w:rsidR="00BA0523" w:rsidRPr="005515EB">
        <w:rPr>
          <w:color w:val="000000" w:themeColor="text1"/>
          <w:sz w:val="22"/>
          <w:szCs w:val="22"/>
          <w:lang w:val="nl-NL"/>
        </w:rPr>
        <w:t xml:space="preserve">                                                 </w:t>
      </w:r>
      <w:r w:rsidR="00675B95" w:rsidRPr="005515EB">
        <w:rPr>
          <w:color w:val="000000" w:themeColor="text1"/>
          <w:sz w:val="22"/>
          <w:szCs w:val="22"/>
          <w:lang w:val="nl-NL"/>
        </w:rPr>
        <w:t xml:space="preserve">                               </w:t>
      </w:r>
      <w:r w:rsidR="006C7C62" w:rsidRPr="005515EB">
        <w:rPr>
          <w:color w:val="000000" w:themeColor="text1"/>
          <w:sz w:val="22"/>
          <w:szCs w:val="22"/>
          <w:lang w:val="nl-NL"/>
        </w:rPr>
        <w:t xml:space="preserve">      </w:t>
      </w:r>
      <w:r w:rsidR="0023494B" w:rsidRPr="005515EB">
        <w:rPr>
          <w:color w:val="000000" w:themeColor="text1"/>
          <w:sz w:val="22"/>
          <w:szCs w:val="22"/>
          <w:lang w:val="nl-NL"/>
        </w:rPr>
        <w:t xml:space="preserve">  </w:t>
      </w:r>
      <w:r w:rsidR="00D92968" w:rsidRPr="005515EB">
        <w:rPr>
          <w:color w:val="000000" w:themeColor="text1"/>
          <w:sz w:val="22"/>
          <w:szCs w:val="22"/>
          <w:lang w:val="nl-NL"/>
        </w:rPr>
        <w:t xml:space="preserve"> </w:t>
      </w:r>
    </w:p>
    <w:p w14:paraId="0369E9D0" w14:textId="77777777" w:rsidR="003E3CBE" w:rsidRPr="005515EB" w:rsidRDefault="00B91FFA" w:rsidP="00B91FFA">
      <w:pPr>
        <w:jc w:val="both"/>
        <w:rPr>
          <w:color w:val="000000" w:themeColor="text1"/>
          <w:sz w:val="22"/>
          <w:szCs w:val="22"/>
          <w:lang w:val="nl-NL"/>
        </w:rPr>
      </w:pPr>
      <w:r w:rsidRPr="005515EB">
        <w:rPr>
          <w:color w:val="000000" w:themeColor="text1"/>
          <w:sz w:val="22"/>
          <w:szCs w:val="22"/>
          <w:lang w:val="nl-NL"/>
        </w:rPr>
        <w:t>- TT HĐND</w:t>
      </w:r>
      <w:r w:rsidR="003E3CBE" w:rsidRPr="005515EB">
        <w:rPr>
          <w:color w:val="000000" w:themeColor="text1"/>
          <w:sz w:val="22"/>
          <w:szCs w:val="22"/>
          <w:lang w:val="nl-NL"/>
        </w:rPr>
        <w:t xml:space="preserve"> tỉnh;</w:t>
      </w:r>
    </w:p>
    <w:p w14:paraId="778AF6D3" w14:textId="44D5EFBB" w:rsidR="00B91FFA" w:rsidRPr="005515EB" w:rsidRDefault="003E3CBE" w:rsidP="00B91FFA">
      <w:pPr>
        <w:jc w:val="both"/>
        <w:rPr>
          <w:color w:val="000000" w:themeColor="text1"/>
          <w:sz w:val="22"/>
          <w:szCs w:val="22"/>
          <w:lang w:val="nl-NL"/>
        </w:rPr>
      </w:pPr>
      <w:r w:rsidRPr="005515EB">
        <w:rPr>
          <w:color w:val="000000" w:themeColor="text1"/>
          <w:sz w:val="22"/>
          <w:szCs w:val="22"/>
          <w:lang w:val="nl-NL"/>
        </w:rPr>
        <w:t>- TT</w:t>
      </w:r>
      <w:r w:rsidR="00B91FFA" w:rsidRPr="005515EB">
        <w:rPr>
          <w:color w:val="000000" w:themeColor="text1"/>
          <w:sz w:val="22"/>
          <w:szCs w:val="22"/>
          <w:lang w:val="nl-NL"/>
        </w:rPr>
        <w:t xml:space="preserve"> UBND tỉnh; </w:t>
      </w:r>
      <w:r w:rsidR="00BA0523" w:rsidRPr="005515EB">
        <w:rPr>
          <w:color w:val="000000" w:themeColor="text1"/>
          <w:sz w:val="22"/>
          <w:szCs w:val="22"/>
          <w:lang w:val="nl-NL"/>
        </w:rPr>
        <w:tab/>
        <w:t xml:space="preserve">                                                </w:t>
      </w:r>
      <w:r w:rsidR="006C7C62" w:rsidRPr="005515EB">
        <w:rPr>
          <w:color w:val="000000" w:themeColor="text1"/>
          <w:sz w:val="22"/>
          <w:szCs w:val="22"/>
          <w:lang w:val="nl-NL"/>
        </w:rPr>
        <w:t xml:space="preserve">      </w:t>
      </w:r>
    </w:p>
    <w:p w14:paraId="292BFC2F" w14:textId="77777777" w:rsidR="00B91FFA" w:rsidRPr="005515EB" w:rsidRDefault="00B91FFA" w:rsidP="00B91FFA">
      <w:pPr>
        <w:jc w:val="both"/>
        <w:rPr>
          <w:color w:val="000000" w:themeColor="text1"/>
          <w:sz w:val="22"/>
          <w:szCs w:val="22"/>
          <w:lang w:val="nl-NL"/>
        </w:rPr>
      </w:pPr>
      <w:r w:rsidRPr="005515EB">
        <w:rPr>
          <w:color w:val="000000" w:themeColor="text1"/>
          <w:sz w:val="22"/>
          <w:szCs w:val="22"/>
          <w:lang w:val="nl-NL"/>
        </w:rPr>
        <w:t>- Các Ban HĐND tỉnh;</w:t>
      </w:r>
    </w:p>
    <w:p w14:paraId="30FCCA8D" w14:textId="77777777" w:rsidR="00B91FFA" w:rsidRPr="005515EB" w:rsidRDefault="00B91FFA" w:rsidP="00B91FFA">
      <w:pPr>
        <w:jc w:val="both"/>
        <w:rPr>
          <w:color w:val="000000" w:themeColor="text1"/>
          <w:sz w:val="22"/>
          <w:szCs w:val="22"/>
          <w:lang w:val="nl-NL"/>
        </w:rPr>
      </w:pPr>
      <w:r w:rsidRPr="005515EB">
        <w:rPr>
          <w:color w:val="000000" w:themeColor="text1"/>
          <w:sz w:val="22"/>
          <w:szCs w:val="22"/>
          <w:lang w:val="nl-NL"/>
        </w:rPr>
        <w:t>- Sở Tài chính;</w:t>
      </w:r>
    </w:p>
    <w:p w14:paraId="335489D3" w14:textId="3681E4E5" w:rsidR="003E3CBE" w:rsidRPr="005515EB" w:rsidRDefault="003E3CBE" w:rsidP="00B91FFA">
      <w:pPr>
        <w:jc w:val="both"/>
        <w:rPr>
          <w:color w:val="000000" w:themeColor="text1"/>
          <w:sz w:val="22"/>
          <w:szCs w:val="22"/>
          <w:lang w:val="nl-NL"/>
        </w:rPr>
      </w:pPr>
      <w:r w:rsidRPr="005515EB">
        <w:rPr>
          <w:color w:val="000000" w:themeColor="text1"/>
          <w:sz w:val="22"/>
          <w:szCs w:val="22"/>
          <w:lang w:val="nl-NL"/>
        </w:rPr>
        <w:t>- Sở Tư pháp;</w:t>
      </w:r>
    </w:p>
    <w:p w14:paraId="180BD7D3" w14:textId="7BF7CE78" w:rsidR="00AE14EC" w:rsidRPr="005515EB" w:rsidRDefault="00B91FFA" w:rsidP="002039F5">
      <w:pPr>
        <w:jc w:val="both"/>
        <w:rPr>
          <w:color w:val="000000" w:themeColor="text1"/>
          <w:lang w:val="nl-NL"/>
        </w:rPr>
      </w:pPr>
      <w:r w:rsidRPr="005515EB">
        <w:rPr>
          <w:color w:val="000000" w:themeColor="text1"/>
          <w:sz w:val="22"/>
          <w:szCs w:val="22"/>
          <w:lang w:val="nl-NL"/>
        </w:rPr>
        <w:t>- Lưu VT</w:t>
      </w:r>
      <w:r w:rsidR="00260656" w:rsidRPr="005515EB">
        <w:rPr>
          <w:color w:val="000000" w:themeColor="text1"/>
          <w:lang w:val="nl-NL"/>
        </w:rPr>
        <w:t>.</w:t>
      </w:r>
      <w:r w:rsidR="00260656" w:rsidRPr="005515EB">
        <w:rPr>
          <w:color w:val="000000" w:themeColor="text1"/>
          <w:lang w:val="nl-NL"/>
        </w:rPr>
        <w:tab/>
      </w:r>
      <w:r w:rsidR="00260656" w:rsidRPr="005515EB">
        <w:rPr>
          <w:color w:val="000000" w:themeColor="text1"/>
          <w:lang w:val="vi-VN"/>
        </w:rPr>
        <w:t xml:space="preserve">  </w:t>
      </w:r>
      <w:r w:rsidR="00260656" w:rsidRPr="005515EB">
        <w:rPr>
          <w:color w:val="000000" w:themeColor="text1"/>
          <w:lang w:val="nl-NL"/>
        </w:rPr>
        <w:tab/>
      </w:r>
      <w:r w:rsidR="00260656" w:rsidRPr="005515EB">
        <w:rPr>
          <w:color w:val="000000" w:themeColor="text1"/>
          <w:lang w:val="nl-NL"/>
        </w:rPr>
        <w:tab/>
      </w:r>
      <w:r w:rsidR="00260656" w:rsidRPr="005515EB">
        <w:rPr>
          <w:color w:val="000000" w:themeColor="text1"/>
          <w:lang w:val="nl-NL"/>
        </w:rPr>
        <w:tab/>
      </w:r>
      <w:r w:rsidR="00260656" w:rsidRPr="005515EB">
        <w:rPr>
          <w:color w:val="000000" w:themeColor="text1"/>
          <w:lang w:val="nl-NL"/>
        </w:rPr>
        <w:tab/>
      </w:r>
      <w:r w:rsidR="00260656" w:rsidRPr="005515EB">
        <w:rPr>
          <w:color w:val="000000" w:themeColor="text1"/>
          <w:lang w:val="nl-NL"/>
        </w:rPr>
        <w:tab/>
      </w:r>
      <w:r w:rsidR="00BA0523" w:rsidRPr="005515EB">
        <w:rPr>
          <w:color w:val="000000" w:themeColor="text1"/>
          <w:lang w:val="nl-NL"/>
        </w:rPr>
        <w:t xml:space="preserve">                                     </w:t>
      </w:r>
      <w:r w:rsidR="00413151" w:rsidRPr="005515EB">
        <w:rPr>
          <w:color w:val="000000" w:themeColor="text1"/>
          <w:lang w:val="nl-NL"/>
        </w:rPr>
        <w:t xml:space="preserve">     </w:t>
      </w:r>
    </w:p>
    <w:p w14:paraId="19636EEE" w14:textId="77777777" w:rsidR="0014150C" w:rsidRPr="005515EB" w:rsidRDefault="0014150C" w:rsidP="00260656">
      <w:pPr>
        <w:tabs>
          <w:tab w:val="left" w:pos="3193"/>
        </w:tabs>
        <w:rPr>
          <w:color w:val="000000" w:themeColor="text1"/>
          <w:sz w:val="28"/>
          <w:szCs w:val="28"/>
          <w:lang w:val="nl-NL"/>
        </w:rPr>
      </w:pPr>
    </w:p>
    <w:sectPr w:rsidR="0014150C" w:rsidRPr="005515EB" w:rsidSect="005E2A4E">
      <w:headerReference w:type="default" r:id="rId8"/>
      <w:pgSz w:w="11907" w:h="16840" w:code="9"/>
      <w:pgMar w:top="1134" w:right="1134" w:bottom="709"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83AA6" w14:textId="77777777" w:rsidR="000B6B1E" w:rsidRDefault="000B6B1E" w:rsidP="00477F2C">
      <w:r>
        <w:separator/>
      </w:r>
    </w:p>
  </w:endnote>
  <w:endnote w:type="continuationSeparator" w:id="0">
    <w:p w14:paraId="5B9CBB7F" w14:textId="77777777" w:rsidR="000B6B1E" w:rsidRDefault="000B6B1E" w:rsidP="00477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49A47" w14:textId="77777777" w:rsidR="000B6B1E" w:rsidRDefault="000B6B1E" w:rsidP="00477F2C">
      <w:r>
        <w:separator/>
      </w:r>
    </w:p>
  </w:footnote>
  <w:footnote w:type="continuationSeparator" w:id="0">
    <w:p w14:paraId="7345EB01" w14:textId="77777777" w:rsidR="000B6B1E" w:rsidRDefault="000B6B1E" w:rsidP="00477F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B554" w14:textId="0ACC3011" w:rsidR="007530B9" w:rsidRDefault="007530B9">
    <w:pPr>
      <w:pStyle w:val="Header"/>
      <w:jc w:val="center"/>
    </w:pPr>
    <w:r>
      <w:fldChar w:fldCharType="begin"/>
    </w:r>
    <w:r>
      <w:instrText xml:space="preserve"> PAGE   \* MERGEFORMAT </w:instrText>
    </w:r>
    <w:r>
      <w:fldChar w:fldCharType="separate"/>
    </w:r>
    <w:r w:rsidR="00922705">
      <w:rPr>
        <w:noProof/>
      </w:rPr>
      <w:t>6</w:t>
    </w:r>
    <w:r>
      <w:rPr>
        <w:noProof/>
      </w:rPr>
      <w:fldChar w:fldCharType="end"/>
    </w:r>
  </w:p>
  <w:p w14:paraId="72F55398" w14:textId="77777777" w:rsidR="007530B9" w:rsidRDefault="007530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26A19"/>
    <w:multiLevelType w:val="hybridMultilevel"/>
    <w:tmpl w:val="7800FB4E"/>
    <w:lvl w:ilvl="0" w:tplc="DF9021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48F46AF"/>
    <w:multiLevelType w:val="hybridMultilevel"/>
    <w:tmpl w:val="25CE9872"/>
    <w:lvl w:ilvl="0" w:tplc="7FB6EBA2">
      <w:start w:val="1"/>
      <w:numFmt w:val="decimal"/>
      <w:lvlText w:val="%1."/>
      <w:lvlJc w:val="left"/>
      <w:pPr>
        <w:ind w:left="1080" w:hanging="360"/>
      </w:pPr>
      <w:rPr>
        <w:rFonts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F5E625C"/>
    <w:multiLevelType w:val="hybridMultilevel"/>
    <w:tmpl w:val="1FA2F3F0"/>
    <w:lvl w:ilvl="0" w:tplc="5EC4E3F8">
      <w:start w:val="1"/>
      <w:numFmt w:val="bullet"/>
      <w:lvlText w:val="-"/>
      <w:lvlJc w:val="left"/>
      <w:pPr>
        <w:ind w:left="1080" w:hanging="360"/>
      </w:pPr>
      <w:rPr>
        <w:rFonts w:ascii="Times New Roman" w:eastAsia="Times New Roman" w:hAnsi="Times New Roman" w:cs="Times New Roman"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97821770">
    <w:abstractNumId w:val="2"/>
  </w:num>
  <w:num w:numId="2" w16cid:durableId="703486792">
    <w:abstractNumId w:val="1"/>
  </w:num>
  <w:num w:numId="3" w16cid:durableId="2110810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656"/>
    <w:rsid w:val="00001377"/>
    <w:rsid w:val="0000418E"/>
    <w:rsid w:val="00004524"/>
    <w:rsid w:val="00010D52"/>
    <w:rsid w:val="00011E68"/>
    <w:rsid w:val="00012DE2"/>
    <w:rsid w:val="00014247"/>
    <w:rsid w:val="00014F27"/>
    <w:rsid w:val="000153D2"/>
    <w:rsid w:val="00015859"/>
    <w:rsid w:val="00016E35"/>
    <w:rsid w:val="00020770"/>
    <w:rsid w:val="00024565"/>
    <w:rsid w:val="0003022E"/>
    <w:rsid w:val="00033B61"/>
    <w:rsid w:val="00034D4E"/>
    <w:rsid w:val="0003622B"/>
    <w:rsid w:val="00037399"/>
    <w:rsid w:val="00037BA2"/>
    <w:rsid w:val="00040539"/>
    <w:rsid w:val="00040933"/>
    <w:rsid w:val="000440DD"/>
    <w:rsid w:val="00044EFC"/>
    <w:rsid w:val="00047E55"/>
    <w:rsid w:val="00047EC4"/>
    <w:rsid w:val="0005014B"/>
    <w:rsid w:val="000545A7"/>
    <w:rsid w:val="000601F5"/>
    <w:rsid w:val="00061FD5"/>
    <w:rsid w:val="00062DBB"/>
    <w:rsid w:val="00065660"/>
    <w:rsid w:val="00066D60"/>
    <w:rsid w:val="000677D3"/>
    <w:rsid w:val="0007006B"/>
    <w:rsid w:val="00070187"/>
    <w:rsid w:val="00070449"/>
    <w:rsid w:val="00075397"/>
    <w:rsid w:val="00075DDE"/>
    <w:rsid w:val="0007697B"/>
    <w:rsid w:val="0007740B"/>
    <w:rsid w:val="000778E0"/>
    <w:rsid w:val="00080C80"/>
    <w:rsid w:val="000839C8"/>
    <w:rsid w:val="000925C6"/>
    <w:rsid w:val="00097828"/>
    <w:rsid w:val="000A1B8A"/>
    <w:rsid w:val="000A29FB"/>
    <w:rsid w:val="000A359E"/>
    <w:rsid w:val="000A3C2F"/>
    <w:rsid w:val="000A4260"/>
    <w:rsid w:val="000A5B33"/>
    <w:rsid w:val="000B10AC"/>
    <w:rsid w:val="000B2B9E"/>
    <w:rsid w:val="000B5253"/>
    <w:rsid w:val="000B553F"/>
    <w:rsid w:val="000B6B1E"/>
    <w:rsid w:val="000B7032"/>
    <w:rsid w:val="000C0D07"/>
    <w:rsid w:val="000C10C9"/>
    <w:rsid w:val="000C1617"/>
    <w:rsid w:val="000C2223"/>
    <w:rsid w:val="000C278F"/>
    <w:rsid w:val="000C5F40"/>
    <w:rsid w:val="000C6C54"/>
    <w:rsid w:val="000D0231"/>
    <w:rsid w:val="000D0F8F"/>
    <w:rsid w:val="000D422F"/>
    <w:rsid w:val="000E2136"/>
    <w:rsid w:val="000E649E"/>
    <w:rsid w:val="000F3C7B"/>
    <w:rsid w:val="000F3EA4"/>
    <w:rsid w:val="00100B30"/>
    <w:rsid w:val="00103229"/>
    <w:rsid w:val="0010581A"/>
    <w:rsid w:val="001142E0"/>
    <w:rsid w:val="0011470E"/>
    <w:rsid w:val="00122A75"/>
    <w:rsid w:val="00124CF6"/>
    <w:rsid w:val="00125716"/>
    <w:rsid w:val="0012618E"/>
    <w:rsid w:val="00130476"/>
    <w:rsid w:val="001313B5"/>
    <w:rsid w:val="00131B10"/>
    <w:rsid w:val="00134D15"/>
    <w:rsid w:val="001368B9"/>
    <w:rsid w:val="0013742A"/>
    <w:rsid w:val="0014150C"/>
    <w:rsid w:val="00141EE4"/>
    <w:rsid w:val="00143059"/>
    <w:rsid w:val="001438A7"/>
    <w:rsid w:val="00146212"/>
    <w:rsid w:val="00146EB7"/>
    <w:rsid w:val="001476F7"/>
    <w:rsid w:val="00150213"/>
    <w:rsid w:val="00153DDD"/>
    <w:rsid w:val="00160AA4"/>
    <w:rsid w:val="001637E8"/>
    <w:rsid w:val="00163F57"/>
    <w:rsid w:val="00180611"/>
    <w:rsid w:val="00187BBA"/>
    <w:rsid w:val="00191E7B"/>
    <w:rsid w:val="00192828"/>
    <w:rsid w:val="00192BB2"/>
    <w:rsid w:val="0019756D"/>
    <w:rsid w:val="001A2115"/>
    <w:rsid w:val="001A2F99"/>
    <w:rsid w:val="001C5AA9"/>
    <w:rsid w:val="001C6071"/>
    <w:rsid w:val="001C77B2"/>
    <w:rsid w:val="001D2C21"/>
    <w:rsid w:val="001D34BB"/>
    <w:rsid w:val="001D4772"/>
    <w:rsid w:val="001E1E72"/>
    <w:rsid w:val="001E3537"/>
    <w:rsid w:val="001E540C"/>
    <w:rsid w:val="001E5641"/>
    <w:rsid w:val="001E73B4"/>
    <w:rsid w:val="002023C3"/>
    <w:rsid w:val="00202481"/>
    <w:rsid w:val="002039F5"/>
    <w:rsid w:val="00204433"/>
    <w:rsid w:val="00206CEF"/>
    <w:rsid w:val="00210D03"/>
    <w:rsid w:val="00222A51"/>
    <w:rsid w:val="00230BE3"/>
    <w:rsid w:val="0023494B"/>
    <w:rsid w:val="0023571E"/>
    <w:rsid w:val="00236355"/>
    <w:rsid w:val="002406F4"/>
    <w:rsid w:val="00242C06"/>
    <w:rsid w:val="002448AE"/>
    <w:rsid w:val="002456DB"/>
    <w:rsid w:val="0024579B"/>
    <w:rsid w:val="00251258"/>
    <w:rsid w:val="00251B14"/>
    <w:rsid w:val="00251D64"/>
    <w:rsid w:val="0025370C"/>
    <w:rsid w:val="002539C1"/>
    <w:rsid w:val="00255F8C"/>
    <w:rsid w:val="002573A0"/>
    <w:rsid w:val="00260656"/>
    <w:rsid w:val="00261203"/>
    <w:rsid w:val="00263B44"/>
    <w:rsid w:val="002644D9"/>
    <w:rsid w:val="00265345"/>
    <w:rsid w:val="00272AF4"/>
    <w:rsid w:val="002733A4"/>
    <w:rsid w:val="00273407"/>
    <w:rsid w:val="00275252"/>
    <w:rsid w:val="00277C35"/>
    <w:rsid w:val="00281499"/>
    <w:rsid w:val="002854AD"/>
    <w:rsid w:val="00285D62"/>
    <w:rsid w:val="0029063F"/>
    <w:rsid w:val="00293A18"/>
    <w:rsid w:val="002974ED"/>
    <w:rsid w:val="002A23AE"/>
    <w:rsid w:val="002A76CC"/>
    <w:rsid w:val="002B24A5"/>
    <w:rsid w:val="002B2A58"/>
    <w:rsid w:val="002B5A85"/>
    <w:rsid w:val="002B6B99"/>
    <w:rsid w:val="002C04A4"/>
    <w:rsid w:val="002C4EFE"/>
    <w:rsid w:val="002C6525"/>
    <w:rsid w:val="002D0692"/>
    <w:rsid w:val="002D5E5F"/>
    <w:rsid w:val="002D7A84"/>
    <w:rsid w:val="002E062D"/>
    <w:rsid w:val="002E42E3"/>
    <w:rsid w:val="002F6556"/>
    <w:rsid w:val="00300BBF"/>
    <w:rsid w:val="00302942"/>
    <w:rsid w:val="00303FFA"/>
    <w:rsid w:val="00305AA1"/>
    <w:rsid w:val="00305C29"/>
    <w:rsid w:val="003070BB"/>
    <w:rsid w:val="003079A5"/>
    <w:rsid w:val="00310D7D"/>
    <w:rsid w:val="00313EF8"/>
    <w:rsid w:val="003167AC"/>
    <w:rsid w:val="00317920"/>
    <w:rsid w:val="00317965"/>
    <w:rsid w:val="003239A5"/>
    <w:rsid w:val="00324DE0"/>
    <w:rsid w:val="00326109"/>
    <w:rsid w:val="003276DC"/>
    <w:rsid w:val="0033260C"/>
    <w:rsid w:val="00334048"/>
    <w:rsid w:val="003346E6"/>
    <w:rsid w:val="0033782E"/>
    <w:rsid w:val="00341A0F"/>
    <w:rsid w:val="00344482"/>
    <w:rsid w:val="003532F9"/>
    <w:rsid w:val="00360FC0"/>
    <w:rsid w:val="00363998"/>
    <w:rsid w:val="0036556C"/>
    <w:rsid w:val="003704BC"/>
    <w:rsid w:val="0037230D"/>
    <w:rsid w:val="00373A29"/>
    <w:rsid w:val="00373C02"/>
    <w:rsid w:val="00374742"/>
    <w:rsid w:val="003752F0"/>
    <w:rsid w:val="00375343"/>
    <w:rsid w:val="00387977"/>
    <w:rsid w:val="003903A9"/>
    <w:rsid w:val="00390CBF"/>
    <w:rsid w:val="003969EC"/>
    <w:rsid w:val="003A08C2"/>
    <w:rsid w:val="003A1E84"/>
    <w:rsid w:val="003A2C88"/>
    <w:rsid w:val="003A551B"/>
    <w:rsid w:val="003A7E87"/>
    <w:rsid w:val="003B09D2"/>
    <w:rsid w:val="003B6E36"/>
    <w:rsid w:val="003B75A6"/>
    <w:rsid w:val="003C003F"/>
    <w:rsid w:val="003C0951"/>
    <w:rsid w:val="003C1A54"/>
    <w:rsid w:val="003C2BBC"/>
    <w:rsid w:val="003C6595"/>
    <w:rsid w:val="003D14F1"/>
    <w:rsid w:val="003D756C"/>
    <w:rsid w:val="003E09CE"/>
    <w:rsid w:val="003E0A3E"/>
    <w:rsid w:val="003E3077"/>
    <w:rsid w:val="003E3CBE"/>
    <w:rsid w:val="003E5D48"/>
    <w:rsid w:val="003E5EFC"/>
    <w:rsid w:val="003E6E46"/>
    <w:rsid w:val="003F132E"/>
    <w:rsid w:val="003F3474"/>
    <w:rsid w:val="003F517A"/>
    <w:rsid w:val="00400815"/>
    <w:rsid w:val="00412A7C"/>
    <w:rsid w:val="00413151"/>
    <w:rsid w:val="004131D5"/>
    <w:rsid w:val="0041688A"/>
    <w:rsid w:val="00420D5B"/>
    <w:rsid w:val="00425E3B"/>
    <w:rsid w:val="004262F2"/>
    <w:rsid w:val="004266F8"/>
    <w:rsid w:val="00426D6C"/>
    <w:rsid w:val="00432980"/>
    <w:rsid w:val="00433A26"/>
    <w:rsid w:val="004344F6"/>
    <w:rsid w:val="00436BD2"/>
    <w:rsid w:val="00441E69"/>
    <w:rsid w:val="00447622"/>
    <w:rsid w:val="004507EF"/>
    <w:rsid w:val="00452A81"/>
    <w:rsid w:val="0045309D"/>
    <w:rsid w:val="004549BC"/>
    <w:rsid w:val="00461AE0"/>
    <w:rsid w:val="00462053"/>
    <w:rsid w:val="004667E9"/>
    <w:rsid w:val="00472895"/>
    <w:rsid w:val="00477F2C"/>
    <w:rsid w:val="0048272B"/>
    <w:rsid w:val="004848FA"/>
    <w:rsid w:val="00486547"/>
    <w:rsid w:val="00487948"/>
    <w:rsid w:val="004905F3"/>
    <w:rsid w:val="00494458"/>
    <w:rsid w:val="0049536A"/>
    <w:rsid w:val="00496F5D"/>
    <w:rsid w:val="004A0EAE"/>
    <w:rsid w:val="004A1DF1"/>
    <w:rsid w:val="004A2793"/>
    <w:rsid w:val="004B364B"/>
    <w:rsid w:val="004C758B"/>
    <w:rsid w:val="004D332F"/>
    <w:rsid w:val="004D4155"/>
    <w:rsid w:val="004D5490"/>
    <w:rsid w:val="004D61FE"/>
    <w:rsid w:val="004E2143"/>
    <w:rsid w:val="004E50D3"/>
    <w:rsid w:val="004E7526"/>
    <w:rsid w:val="004F3864"/>
    <w:rsid w:val="00501232"/>
    <w:rsid w:val="00501BA1"/>
    <w:rsid w:val="00503895"/>
    <w:rsid w:val="0050395E"/>
    <w:rsid w:val="00506888"/>
    <w:rsid w:val="005068A4"/>
    <w:rsid w:val="00510004"/>
    <w:rsid w:val="005106A0"/>
    <w:rsid w:val="00512DEE"/>
    <w:rsid w:val="00512E9E"/>
    <w:rsid w:val="00513E73"/>
    <w:rsid w:val="00514BF2"/>
    <w:rsid w:val="0051796E"/>
    <w:rsid w:val="005200F5"/>
    <w:rsid w:val="00521F78"/>
    <w:rsid w:val="005224D4"/>
    <w:rsid w:val="005227DB"/>
    <w:rsid w:val="00525951"/>
    <w:rsid w:val="005262FC"/>
    <w:rsid w:val="0053047D"/>
    <w:rsid w:val="005325AA"/>
    <w:rsid w:val="0054698E"/>
    <w:rsid w:val="005515EB"/>
    <w:rsid w:val="00551E61"/>
    <w:rsid w:val="00553A2F"/>
    <w:rsid w:val="005569CF"/>
    <w:rsid w:val="00557A83"/>
    <w:rsid w:val="00561A29"/>
    <w:rsid w:val="0056434C"/>
    <w:rsid w:val="00567347"/>
    <w:rsid w:val="00573DEA"/>
    <w:rsid w:val="00574183"/>
    <w:rsid w:val="00575CE6"/>
    <w:rsid w:val="00577253"/>
    <w:rsid w:val="00580497"/>
    <w:rsid w:val="00586208"/>
    <w:rsid w:val="00587B8E"/>
    <w:rsid w:val="00593AB3"/>
    <w:rsid w:val="005962C3"/>
    <w:rsid w:val="0059659E"/>
    <w:rsid w:val="005A5623"/>
    <w:rsid w:val="005B1D5A"/>
    <w:rsid w:val="005B4D9A"/>
    <w:rsid w:val="005C03B8"/>
    <w:rsid w:val="005C30C5"/>
    <w:rsid w:val="005C317A"/>
    <w:rsid w:val="005C39BB"/>
    <w:rsid w:val="005D00AA"/>
    <w:rsid w:val="005D4470"/>
    <w:rsid w:val="005D4C6A"/>
    <w:rsid w:val="005D74DE"/>
    <w:rsid w:val="005E2A4E"/>
    <w:rsid w:val="005E3A66"/>
    <w:rsid w:val="005E546E"/>
    <w:rsid w:val="00600E20"/>
    <w:rsid w:val="00601EC8"/>
    <w:rsid w:val="0060303D"/>
    <w:rsid w:val="0060308A"/>
    <w:rsid w:val="0060425D"/>
    <w:rsid w:val="0060463D"/>
    <w:rsid w:val="0061417C"/>
    <w:rsid w:val="006143B1"/>
    <w:rsid w:val="00615464"/>
    <w:rsid w:val="00620A19"/>
    <w:rsid w:val="0062303F"/>
    <w:rsid w:val="00624899"/>
    <w:rsid w:val="0062721D"/>
    <w:rsid w:val="00630C8B"/>
    <w:rsid w:val="00634779"/>
    <w:rsid w:val="006406C4"/>
    <w:rsid w:val="00645CCF"/>
    <w:rsid w:val="0064676D"/>
    <w:rsid w:val="006508F0"/>
    <w:rsid w:val="00655F5A"/>
    <w:rsid w:val="00660780"/>
    <w:rsid w:val="00662C34"/>
    <w:rsid w:val="00663B4D"/>
    <w:rsid w:val="00671BF3"/>
    <w:rsid w:val="0067286B"/>
    <w:rsid w:val="00672DFC"/>
    <w:rsid w:val="006730BD"/>
    <w:rsid w:val="006759B8"/>
    <w:rsid w:val="00675B95"/>
    <w:rsid w:val="00676BEE"/>
    <w:rsid w:val="00681A2D"/>
    <w:rsid w:val="00684DEC"/>
    <w:rsid w:val="00685541"/>
    <w:rsid w:val="00687439"/>
    <w:rsid w:val="006928B8"/>
    <w:rsid w:val="00694687"/>
    <w:rsid w:val="0069488B"/>
    <w:rsid w:val="00696484"/>
    <w:rsid w:val="0069751A"/>
    <w:rsid w:val="006A21D8"/>
    <w:rsid w:val="006A5176"/>
    <w:rsid w:val="006A7043"/>
    <w:rsid w:val="006B010D"/>
    <w:rsid w:val="006B185A"/>
    <w:rsid w:val="006B34A3"/>
    <w:rsid w:val="006B39C5"/>
    <w:rsid w:val="006B5ED0"/>
    <w:rsid w:val="006B6C2A"/>
    <w:rsid w:val="006C1FD5"/>
    <w:rsid w:val="006C2E3E"/>
    <w:rsid w:val="006C2F71"/>
    <w:rsid w:val="006C304D"/>
    <w:rsid w:val="006C499F"/>
    <w:rsid w:val="006C667A"/>
    <w:rsid w:val="006C71D3"/>
    <w:rsid w:val="006C7C62"/>
    <w:rsid w:val="006D374D"/>
    <w:rsid w:val="006D3ACE"/>
    <w:rsid w:val="006D3BEF"/>
    <w:rsid w:val="006D6A26"/>
    <w:rsid w:val="006E0FF3"/>
    <w:rsid w:val="006E15A2"/>
    <w:rsid w:val="006E7179"/>
    <w:rsid w:val="006E7AEE"/>
    <w:rsid w:val="006E7FA0"/>
    <w:rsid w:val="006F1B54"/>
    <w:rsid w:val="006F1D1C"/>
    <w:rsid w:val="006F1D4C"/>
    <w:rsid w:val="006F2AFF"/>
    <w:rsid w:val="006F2ECC"/>
    <w:rsid w:val="0071021F"/>
    <w:rsid w:val="00710F2A"/>
    <w:rsid w:val="00716622"/>
    <w:rsid w:val="0072070D"/>
    <w:rsid w:val="007229E3"/>
    <w:rsid w:val="00723FC0"/>
    <w:rsid w:val="00724E9B"/>
    <w:rsid w:val="0072674F"/>
    <w:rsid w:val="00726A6E"/>
    <w:rsid w:val="00727F9D"/>
    <w:rsid w:val="00730A4E"/>
    <w:rsid w:val="00731A2A"/>
    <w:rsid w:val="00740975"/>
    <w:rsid w:val="00745798"/>
    <w:rsid w:val="00751513"/>
    <w:rsid w:val="007515B8"/>
    <w:rsid w:val="00752AA0"/>
    <w:rsid w:val="007530B9"/>
    <w:rsid w:val="0075642E"/>
    <w:rsid w:val="007607C3"/>
    <w:rsid w:val="007608F0"/>
    <w:rsid w:val="00761484"/>
    <w:rsid w:val="00763666"/>
    <w:rsid w:val="00764146"/>
    <w:rsid w:val="00774D7A"/>
    <w:rsid w:val="007767BB"/>
    <w:rsid w:val="007768C1"/>
    <w:rsid w:val="00777588"/>
    <w:rsid w:val="007800C8"/>
    <w:rsid w:val="00780B26"/>
    <w:rsid w:val="0078262B"/>
    <w:rsid w:val="00783AAB"/>
    <w:rsid w:val="00783E1E"/>
    <w:rsid w:val="00784B20"/>
    <w:rsid w:val="0079043B"/>
    <w:rsid w:val="00792AB3"/>
    <w:rsid w:val="007A14AB"/>
    <w:rsid w:val="007A5D60"/>
    <w:rsid w:val="007A60C7"/>
    <w:rsid w:val="007B3459"/>
    <w:rsid w:val="007B5AB6"/>
    <w:rsid w:val="007B6362"/>
    <w:rsid w:val="007B7AC1"/>
    <w:rsid w:val="007C09C3"/>
    <w:rsid w:val="007C1EB2"/>
    <w:rsid w:val="007C5104"/>
    <w:rsid w:val="007C5FB0"/>
    <w:rsid w:val="007D7896"/>
    <w:rsid w:val="007E79EA"/>
    <w:rsid w:val="007F0AC9"/>
    <w:rsid w:val="007F153A"/>
    <w:rsid w:val="007F41CC"/>
    <w:rsid w:val="007F44C1"/>
    <w:rsid w:val="007F6B4E"/>
    <w:rsid w:val="007F6E3C"/>
    <w:rsid w:val="007F7EFE"/>
    <w:rsid w:val="00801F50"/>
    <w:rsid w:val="0080239A"/>
    <w:rsid w:val="00803D79"/>
    <w:rsid w:val="0081179D"/>
    <w:rsid w:val="00813478"/>
    <w:rsid w:val="00813895"/>
    <w:rsid w:val="00814CEA"/>
    <w:rsid w:val="00815133"/>
    <w:rsid w:val="00815474"/>
    <w:rsid w:val="00815947"/>
    <w:rsid w:val="00816C3A"/>
    <w:rsid w:val="00826177"/>
    <w:rsid w:val="00834799"/>
    <w:rsid w:val="00834AC2"/>
    <w:rsid w:val="00834F18"/>
    <w:rsid w:val="0083701F"/>
    <w:rsid w:val="00837E27"/>
    <w:rsid w:val="00841133"/>
    <w:rsid w:val="00842D3B"/>
    <w:rsid w:val="00846BCD"/>
    <w:rsid w:val="008510AB"/>
    <w:rsid w:val="00855675"/>
    <w:rsid w:val="0085757E"/>
    <w:rsid w:val="00860DAC"/>
    <w:rsid w:val="00863907"/>
    <w:rsid w:val="00865BD3"/>
    <w:rsid w:val="00870874"/>
    <w:rsid w:val="00874517"/>
    <w:rsid w:val="00875E60"/>
    <w:rsid w:val="008815CE"/>
    <w:rsid w:val="00887091"/>
    <w:rsid w:val="008873AC"/>
    <w:rsid w:val="0088791E"/>
    <w:rsid w:val="0088796E"/>
    <w:rsid w:val="00892094"/>
    <w:rsid w:val="008972A9"/>
    <w:rsid w:val="008A08AE"/>
    <w:rsid w:val="008A16C3"/>
    <w:rsid w:val="008B31C3"/>
    <w:rsid w:val="008B3CEA"/>
    <w:rsid w:val="008B5882"/>
    <w:rsid w:val="008C0B9B"/>
    <w:rsid w:val="008C248A"/>
    <w:rsid w:val="008C2A8C"/>
    <w:rsid w:val="008C2E6B"/>
    <w:rsid w:val="008C6F28"/>
    <w:rsid w:val="008D1DA2"/>
    <w:rsid w:val="008D23F1"/>
    <w:rsid w:val="008D2AC4"/>
    <w:rsid w:val="008D3085"/>
    <w:rsid w:val="008D5027"/>
    <w:rsid w:val="008E28E7"/>
    <w:rsid w:val="008E2EAA"/>
    <w:rsid w:val="008E4B9F"/>
    <w:rsid w:val="008F516A"/>
    <w:rsid w:val="00900B8B"/>
    <w:rsid w:val="00901027"/>
    <w:rsid w:val="00902748"/>
    <w:rsid w:val="009054C8"/>
    <w:rsid w:val="00915FBB"/>
    <w:rsid w:val="009163E7"/>
    <w:rsid w:val="00922705"/>
    <w:rsid w:val="009235B9"/>
    <w:rsid w:val="0092499A"/>
    <w:rsid w:val="009255FE"/>
    <w:rsid w:val="00926515"/>
    <w:rsid w:val="00931E1C"/>
    <w:rsid w:val="00931FD3"/>
    <w:rsid w:val="00933802"/>
    <w:rsid w:val="00934B32"/>
    <w:rsid w:val="00936E0F"/>
    <w:rsid w:val="00937980"/>
    <w:rsid w:val="0094032E"/>
    <w:rsid w:val="00940AB2"/>
    <w:rsid w:val="00942CA8"/>
    <w:rsid w:val="0094393E"/>
    <w:rsid w:val="009443ED"/>
    <w:rsid w:val="00947E0A"/>
    <w:rsid w:val="00952769"/>
    <w:rsid w:val="00956486"/>
    <w:rsid w:val="00961FB4"/>
    <w:rsid w:val="00963265"/>
    <w:rsid w:val="00964229"/>
    <w:rsid w:val="009663B6"/>
    <w:rsid w:val="00970509"/>
    <w:rsid w:val="00981F89"/>
    <w:rsid w:val="00993573"/>
    <w:rsid w:val="0099456A"/>
    <w:rsid w:val="00994E8F"/>
    <w:rsid w:val="00995698"/>
    <w:rsid w:val="00995E20"/>
    <w:rsid w:val="00996B23"/>
    <w:rsid w:val="00996F00"/>
    <w:rsid w:val="009A1445"/>
    <w:rsid w:val="009A165E"/>
    <w:rsid w:val="009A1697"/>
    <w:rsid w:val="009A290D"/>
    <w:rsid w:val="009A64ED"/>
    <w:rsid w:val="009A686E"/>
    <w:rsid w:val="009A6DA9"/>
    <w:rsid w:val="009A756A"/>
    <w:rsid w:val="009B0AD4"/>
    <w:rsid w:val="009B13D1"/>
    <w:rsid w:val="009B30D8"/>
    <w:rsid w:val="009B31FF"/>
    <w:rsid w:val="009B537F"/>
    <w:rsid w:val="009C0FD7"/>
    <w:rsid w:val="009C380C"/>
    <w:rsid w:val="009C45E4"/>
    <w:rsid w:val="009C54DE"/>
    <w:rsid w:val="009C6035"/>
    <w:rsid w:val="009C6354"/>
    <w:rsid w:val="009C6690"/>
    <w:rsid w:val="009C686B"/>
    <w:rsid w:val="009C6930"/>
    <w:rsid w:val="009C6E8A"/>
    <w:rsid w:val="009D0248"/>
    <w:rsid w:val="009D1392"/>
    <w:rsid w:val="009D5DE1"/>
    <w:rsid w:val="009D6A5E"/>
    <w:rsid w:val="009E027D"/>
    <w:rsid w:val="009E2E3F"/>
    <w:rsid w:val="009E5684"/>
    <w:rsid w:val="009E65EF"/>
    <w:rsid w:val="009F34AE"/>
    <w:rsid w:val="009F3E2A"/>
    <w:rsid w:val="009F6311"/>
    <w:rsid w:val="00A00D45"/>
    <w:rsid w:val="00A0738B"/>
    <w:rsid w:val="00A1096E"/>
    <w:rsid w:val="00A11B9E"/>
    <w:rsid w:val="00A12993"/>
    <w:rsid w:val="00A13242"/>
    <w:rsid w:val="00A14192"/>
    <w:rsid w:val="00A17535"/>
    <w:rsid w:val="00A17D9B"/>
    <w:rsid w:val="00A2173E"/>
    <w:rsid w:val="00A23444"/>
    <w:rsid w:val="00A352A1"/>
    <w:rsid w:val="00A36D4C"/>
    <w:rsid w:val="00A3703A"/>
    <w:rsid w:val="00A42CD2"/>
    <w:rsid w:val="00A61319"/>
    <w:rsid w:val="00A64004"/>
    <w:rsid w:val="00A66503"/>
    <w:rsid w:val="00A66FEE"/>
    <w:rsid w:val="00A72630"/>
    <w:rsid w:val="00A74A4D"/>
    <w:rsid w:val="00A7640B"/>
    <w:rsid w:val="00A77980"/>
    <w:rsid w:val="00A81216"/>
    <w:rsid w:val="00A841BA"/>
    <w:rsid w:val="00A845BD"/>
    <w:rsid w:val="00A87B07"/>
    <w:rsid w:val="00A948D0"/>
    <w:rsid w:val="00A95896"/>
    <w:rsid w:val="00A970CF"/>
    <w:rsid w:val="00AA1433"/>
    <w:rsid w:val="00AA2015"/>
    <w:rsid w:val="00AA26EC"/>
    <w:rsid w:val="00AA4786"/>
    <w:rsid w:val="00AB4BDC"/>
    <w:rsid w:val="00AC2028"/>
    <w:rsid w:val="00AC3E3B"/>
    <w:rsid w:val="00AC5ABC"/>
    <w:rsid w:val="00AD0DAE"/>
    <w:rsid w:val="00AE1293"/>
    <w:rsid w:val="00AE14EC"/>
    <w:rsid w:val="00AE3A72"/>
    <w:rsid w:val="00AE43DF"/>
    <w:rsid w:val="00AE4517"/>
    <w:rsid w:val="00AE7ED6"/>
    <w:rsid w:val="00AF1417"/>
    <w:rsid w:val="00AF46A2"/>
    <w:rsid w:val="00AF53DF"/>
    <w:rsid w:val="00B023A3"/>
    <w:rsid w:val="00B02ACD"/>
    <w:rsid w:val="00B07C45"/>
    <w:rsid w:val="00B11D50"/>
    <w:rsid w:val="00B11EA0"/>
    <w:rsid w:val="00B15FCD"/>
    <w:rsid w:val="00B23F8A"/>
    <w:rsid w:val="00B3145C"/>
    <w:rsid w:val="00B35EA9"/>
    <w:rsid w:val="00B36FF3"/>
    <w:rsid w:val="00B403B2"/>
    <w:rsid w:val="00B43F6A"/>
    <w:rsid w:val="00B46269"/>
    <w:rsid w:val="00B501F3"/>
    <w:rsid w:val="00B520BA"/>
    <w:rsid w:val="00B52193"/>
    <w:rsid w:val="00B5266F"/>
    <w:rsid w:val="00B53BBE"/>
    <w:rsid w:val="00B53E8F"/>
    <w:rsid w:val="00B54BEB"/>
    <w:rsid w:val="00B55B6A"/>
    <w:rsid w:val="00B569FE"/>
    <w:rsid w:val="00B60037"/>
    <w:rsid w:val="00B61B86"/>
    <w:rsid w:val="00B64F18"/>
    <w:rsid w:val="00B66B46"/>
    <w:rsid w:val="00B72203"/>
    <w:rsid w:val="00B75370"/>
    <w:rsid w:val="00B77AD4"/>
    <w:rsid w:val="00B80707"/>
    <w:rsid w:val="00B82841"/>
    <w:rsid w:val="00B843C8"/>
    <w:rsid w:val="00B853D3"/>
    <w:rsid w:val="00B86B07"/>
    <w:rsid w:val="00B90046"/>
    <w:rsid w:val="00B908BF"/>
    <w:rsid w:val="00B91FFA"/>
    <w:rsid w:val="00B92AC4"/>
    <w:rsid w:val="00B969CC"/>
    <w:rsid w:val="00BA0523"/>
    <w:rsid w:val="00BA177F"/>
    <w:rsid w:val="00BA22AE"/>
    <w:rsid w:val="00BA682B"/>
    <w:rsid w:val="00BB0633"/>
    <w:rsid w:val="00BB1817"/>
    <w:rsid w:val="00BB476D"/>
    <w:rsid w:val="00BB7B2B"/>
    <w:rsid w:val="00BB7FC2"/>
    <w:rsid w:val="00BC19EB"/>
    <w:rsid w:val="00BC3B1F"/>
    <w:rsid w:val="00BC5649"/>
    <w:rsid w:val="00BD44F2"/>
    <w:rsid w:val="00BD5229"/>
    <w:rsid w:val="00BD58A5"/>
    <w:rsid w:val="00BD68EF"/>
    <w:rsid w:val="00BE00FB"/>
    <w:rsid w:val="00BE0B90"/>
    <w:rsid w:val="00BE1D5B"/>
    <w:rsid w:val="00BE1EF7"/>
    <w:rsid w:val="00BF0F62"/>
    <w:rsid w:val="00BF125B"/>
    <w:rsid w:val="00BF1EC8"/>
    <w:rsid w:val="00BF41CE"/>
    <w:rsid w:val="00BF6E96"/>
    <w:rsid w:val="00C050F6"/>
    <w:rsid w:val="00C10B1C"/>
    <w:rsid w:val="00C12CAC"/>
    <w:rsid w:val="00C160A9"/>
    <w:rsid w:val="00C16FFD"/>
    <w:rsid w:val="00C21353"/>
    <w:rsid w:val="00C217B6"/>
    <w:rsid w:val="00C236E6"/>
    <w:rsid w:val="00C24165"/>
    <w:rsid w:val="00C26790"/>
    <w:rsid w:val="00C27552"/>
    <w:rsid w:val="00C30E22"/>
    <w:rsid w:val="00C32487"/>
    <w:rsid w:val="00C32EDC"/>
    <w:rsid w:val="00C34587"/>
    <w:rsid w:val="00C349C3"/>
    <w:rsid w:val="00C42AD1"/>
    <w:rsid w:val="00C42CD6"/>
    <w:rsid w:val="00C42E3E"/>
    <w:rsid w:val="00C4542C"/>
    <w:rsid w:val="00C478F4"/>
    <w:rsid w:val="00C514D5"/>
    <w:rsid w:val="00C53BA4"/>
    <w:rsid w:val="00C54B36"/>
    <w:rsid w:val="00C55EB0"/>
    <w:rsid w:val="00C60CD6"/>
    <w:rsid w:val="00C675F7"/>
    <w:rsid w:val="00C704FA"/>
    <w:rsid w:val="00C71288"/>
    <w:rsid w:val="00C73093"/>
    <w:rsid w:val="00C75BE8"/>
    <w:rsid w:val="00C7611B"/>
    <w:rsid w:val="00C77264"/>
    <w:rsid w:val="00C80440"/>
    <w:rsid w:val="00C80F2A"/>
    <w:rsid w:val="00C8104A"/>
    <w:rsid w:val="00C825E9"/>
    <w:rsid w:val="00C83C61"/>
    <w:rsid w:val="00C90911"/>
    <w:rsid w:val="00C93F7B"/>
    <w:rsid w:val="00C97D1D"/>
    <w:rsid w:val="00CA3FB4"/>
    <w:rsid w:val="00CA503C"/>
    <w:rsid w:val="00CA6C17"/>
    <w:rsid w:val="00CA6E6F"/>
    <w:rsid w:val="00CB02B6"/>
    <w:rsid w:val="00CB3797"/>
    <w:rsid w:val="00CB4679"/>
    <w:rsid w:val="00CB4890"/>
    <w:rsid w:val="00CB4DFA"/>
    <w:rsid w:val="00CB6EE3"/>
    <w:rsid w:val="00CB7F3B"/>
    <w:rsid w:val="00CC26EF"/>
    <w:rsid w:val="00CC51C3"/>
    <w:rsid w:val="00CC6E1E"/>
    <w:rsid w:val="00CC6F39"/>
    <w:rsid w:val="00CE7965"/>
    <w:rsid w:val="00CF29F7"/>
    <w:rsid w:val="00CF3905"/>
    <w:rsid w:val="00CF48C6"/>
    <w:rsid w:val="00D026FE"/>
    <w:rsid w:val="00D05F78"/>
    <w:rsid w:val="00D11866"/>
    <w:rsid w:val="00D12122"/>
    <w:rsid w:val="00D13B39"/>
    <w:rsid w:val="00D22433"/>
    <w:rsid w:val="00D23D45"/>
    <w:rsid w:val="00D25B21"/>
    <w:rsid w:val="00D30FB4"/>
    <w:rsid w:val="00D337A9"/>
    <w:rsid w:val="00D36790"/>
    <w:rsid w:val="00D41340"/>
    <w:rsid w:val="00D4410C"/>
    <w:rsid w:val="00D4605B"/>
    <w:rsid w:val="00D477FE"/>
    <w:rsid w:val="00D50DC1"/>
    <w:rsid w:val="00D51308"/>
    <w:rsid w:val="00D538F9"/>
    <w:rsid w:val="00D562C6"/>
    <w:rsid w:val="00D6043A"/>
    <w:rsid w:val="00D6668F"/>
    <w:rsid w:val="00D67017"/>
    <w:rsid w:val="00D6703E"/>
    <w:rsid w:val="00D72521"/>
    <w:rsid w:val="00D72FDE"/>
    <w:rsid w:val="00D7373A"/>
    <w:rsid w:val="00D7553C"/>
    <w:rsid w:val="00D82161"/>
    <w:rsid w:val="00D82D6A"/>
    <w:rsid w:val="00D855E2"/>
    <w:rsid w:val="00D90B3C"/>
    <w:rsid w:val="00D92968"/>
    <w:rsid w:val="00D971FE"/>
    <w:rsid w:val="00DA24F4"/>
    <w:rsid w:val="00DA644C"/>
    <w:rsid w:val="00DA7F35"/>
    <w:rsid w:val="00DB0299"/>
    <w:rsid w:val="00DB146A"/>
    <w:rsid w:val="00DB1586"/>
    <w:rsid w:val="00DB1754"/>
    <w:rsid w:val="00DB5546"/>
    <w:rsid w:val="00DB57BD"/>
    <w:rsid w:val="00DB644D"/>
    <w:rsid w:val="00DB6B4D"/>
    <w:rsid w:val="00DC06DB"/>
    <w:rsid w:val="00DC188D"/>
    <w:rsid w:val="00DC6235"/>
    <w:rsid w:val="00DD0CE1"/>
    <w:rsid w:val="00DD0E9D"/>
    <w:rsid w:val="00DD0F2E"/>
    <w:rsid w:val="00DD5404"/>
    <w:rsid w:val="00DE09D8"/>
    <w:rsid w:val="00DE4666"/>
    <w:rsid w:val="00DE4827"/>
    <w:rsid w:val="00DE4904"/>
    <w:rsid w:val="00DE4D75"/>
    <w:rsid w:val="00DE735B"/>
    <w:rsid w:val="00DE7D3E"/>
    <w:rsid w:val="00DF090D"/>
    <w:rsid w:val="00DF2255"/>
    <w:rsid w:val="00DF4516"/>
    <w:rsid w:val="00DF5FFA"/>
    <w:rsid w:val="00DF6E37"/>
    <w:rsid w:val="00E00B1E"/>
    <w:rsid w:val="00E062F5"/>
    <w:rsid w:val="00E0702C"/>
    <w:rsid w:val="00E07CCF"/>
    <w:rsid w:val="00E1223E"/>
    <w:rsid w:val="00E12A78"/>
    <w:rsid w:val="00E14474"/>
    <w:rsid w:val="00E152D5"/>
    <w:rsid w:val="00E16708"/>
    <w:rsid w:val="00E1717E"/>
    <w:rsid w:val="00E218FE"/>
    <w:rsid w:val="00E256A5"/>
    <w:rsid w:val="00E30937"/>
    <w:rsid w:val="00E312F0"/>
    <w:rsid w:val="00E31A99"/>
    <w:rsid w:val="00E322C0"/>
    <w:rsid w:val="00E34C2D"/>
    <w:rsid w:val="00E35F2B"/>
    <w:rsid w:val="00E37CA4"/>
    <w:rsid w:val="00E407B0"/>
    <w:rsid w:val="00E41271"/>
    <w:rsid w:val="00E46EA0"/>
    <w:rsid w:val="00E5019A"/>
    <w:rsid w:val="00E52890"/>
    <w:rsid w:val="00E569ED"/>
    <w:rsid w:val="00E57816"/>
    <w:rsid w:val="00E60670"/>
    <w:rsid w:val="00E62AE3"/>
    <w:rsid w:val="00E63517"/>
    <w:rsid w:val="00E639A8"/>
    <w:rsid w:val="00E73DA5"/>
    <w:rsid w:val="00E841CF"/>
    <w:rsid w:val="00E85165"/>
    <w:rsid w:val="00E876F6"/>
    <w:rsid w:val="00E9488E"/>
    <w:rsid w:val="00E958F9"/>
    <w:rsid w:val="00E964E9"/>
    <w:rsid w:val="00E96553"/>
    <w:rsid w:val="00EA1885"/>
    <w:rsid w:val="00EA1D5B"/>
    <w:rsid w:val="00EA2030"/>
    <w:rsid w:val="00EA65BB"/>
    <w:rsid w:val="00EB0320"/>
    <w:rsid w:val="00EB079C"/>
    <w:rsid w:val="00EB5532"/>
    <w:rsid w:val="00EB5CE7"/>
    <w:rsid w:val="00EB69EE"/>
    <w:rsid w:val="00EB6A97"/>
    <w:rsid w:val="00EB6B66"/>
    <w:rsid w:val="00EC1F38"/>
    <w:rsid w:val="00EC2094"/>
    <w:rsid w:val="00EC5C2D"/>
    <w:rsid w:val="00EC5C46"/>
    <w:rsid w:val="00EC74E5"/>
    <w:rsid w:val="00ED126B"/>
    <w:rsid w:val="00ED4F7C"/>
    <w:rsid w:val="00ED6B83"/>
    <w:rsid w:val="00ED6F56"/>
    <w:rsid w:val="00ED7798"/>
    <w:rsid w:val="00ED7D84"/>
    <w:rsid w:val="00EE18A4"/>
    <w:rsid w:val="00EE1993"/>
    <w:rsid w:val="00EE1AB1"/>
    <w:rsid w:val="00EE1AE2"/>
    <w:rsid w:val="00EE6374"/>
    <w:rsid w:val="00EE64ED"/>
    <w:rsid w:val="00EE7181"/>
    <w:rsid w:val="00EE77CF"/>
    <w:rsid w:val="00EF00DC"/>
    <w:rsid w:val="00EF08E1"/>
    <w:rsid w:val="00EF0DC6"/>
    <w:rsid w:val="00EF1706"/>
    <w:rsid w:val="00EF1A8D"/>
    <w:rsid w:val="00EF1DD9"/>
    <w:rsid w:val="00EF334E"/>
    <w:rsid w:val="00EF4878"/>
    <w:rsid w:val="00EF64DB"/>
    <w:rsid w:val="00F02070"/>
    <w:rsid w:val="00F03509"/>
    <w:rsid w:val="00F03D2E"/>
    <w:rsid w:val="00F04BCE"/>
    <w:rsid w:val="00F05E29"/>
    <w:rsid w:val="00F06665"/>
    <w:rsid w:val="00F151A9"/>
    <w:rsid w:val="00F158C7"/>
    <w:rsid w:val="00F21415"/>
    <w:rsid w:val="00F2781B"/>
    <w:rsid w:val="00F3063F"/>
    <w:rsid w:val="00F36A10"/>
    <w:rsid w:val="00F441AF"/>
    <w:rsid w:val="00F4794A"/>
    <w:rsid w:val="00F47CF0"/>
    <w:rsid w:val="00F51EDB"/>
    <w:rsid w:val="00F543BA"/>
    <w:rsid w:val="00F554A5"/>
    <w:rsid w:val="00F576C0"/>
    <w:rsid w:val="00F65D05"/>
    <w:rsid w:val="00F70B71"/>
    <w:rsid w:val="00F73906"/>
    <w:rsid w:val="00F75663"/>
    <w:rsid w:val="00F764B7"/>
    <w:rsid w:val="00F77976"/>
    <w:rsid w:val="00F83B59"/>
    <w:rsid w:val="00F84E43"/>
    <w:rsid w:val="00F85083"/>
    <w:rsid w:val="00F908E1"/>
    <w:rsid w:val="00F92131"/>
    <w:rsid w:val="00F9555F"/>
    <w:rsid w:val="00F9584B"/>
    <w:rsid w:val="00FA0212"/>
    <w:rsid w:val="00FA7D36"/>
    <w:rsid w:val="00FB24CB"/>
    <w:rsid w:val="00FB3D86"/>
    <w:rsid w:val="00FB3DAE"/>
    <w:rsid w:val="00FB5B1E"/>
    <w:rsid w:val="00FB6C58"/>
    <w:rsid w:val="00FB7EFB"/>
    <w:rsid w:val="00FC16F3"/>
    <w:rsid w:val="00FC1A94"/>
    <w:rsid w:val="00FC363C"/>
    <w:rsid w:val="00FC41BC"/>
    <w:rsid w:val="00FC4C94"/>
    <w:rsid w:val="00FD4106"/>
    <w:rsid w:val="00FD5E43"/>
    <w:rsid w:val="00FE4A39"/>
    <w:rsid w:val="00FF028B"/>
    <w:rsid w:val="00FF0D9B"/>
    <w:rsid w:val="00FF4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5A41883"/>
  <w15:chartTrackingRefBased/>
  <w15:docId w15:val="{AE0FA59E-DEAE-4BA3-8DAB-0DACDA92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260656"/>
    <w:pPr>
      <w:keepNext/>
      <w:outlineLvl w:val="0"/>
    </w:pPr>
    <w:rPr>
      <w:b/>
      <w:bCs/>
      <w:color w:val="0000FF"/>
      <w:sz w:val="26"/>
    </w:rPr>
  </w:style>
  <w:style w:type="paragraph" w:styleId="Heading4">
    <w:name w:val="heading 4"/>
    <w:basedOn w:val="Normal"/>
    <w:next w:val="Normal"/>
    <w:qFormat/>
    <w:rsid w:val="00260656"/>
    <w:pPr>
      <w:keepNext/>
      <w:jc w:val="center"/>
      <w:outlineLvl w:val="3"/>
    </w:pPr>
    <w:rPr>
      <w:rFonts w:ascii=".VnTime" w:hAnsi=".VnTime"/>
      <w:i/>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606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260656"/>
    <w:pPr>
      <w:ind w:firstLine="791"/>
      <w:jc w:val="both"/>
    </w:pPr>
    <w:rPr>
      <w:sz w:val="27"/>
    </w:rPr>
  </w:style>
  <w:style w:type="character" w:customStyle="1" w:styleId="BodyTextIndent3Char">
    <w:name w:val="Body Text Indent 3 Char"/>
    <w:link w:val="BodyTextIndent3"/>
    <w:rsid w:val="00260656"/>
    <w:rPr>
      <w:sz w:val="27"/>
      <w:szCs w:val="24"/>
      <w:lang w:val="en-US" w:eastAsia="en-US" w:bidi="ar-SA"/>
    </w:rPr>
  </w:style>
  <w:style w:type="character" w:customStyle="1" w:styleId="apple-converted-space">
    <w:name w:val="apple-converted-space"/>
    <w:basedOn w:val="DefaultParagraphFont"/>
    <w:rsid w:val="00B07C45"/>
  </w:style>
  <w:style w:type="character" w:styleId="PageNumber">
    <w:name w:val="page number"/>
    <w:basedOn w:val="DefaultParagraphFont"/>
    <w:rsid w:val="00D36790"/>
  </w:style>
  <w:style w:type="paragraph" w:styleId="BodyText3">
    <w:name w:val="Body Text 3"/>
    <w:basedOn w:val="Normal"/>
    <w:link w:val="BodyText3Char"/>
    <w:unhideWhenUsed/>
    <w:rsid w:val="00BB0633"/>
    <w:pPr>
      <w:spacing w:after="120"/>
    </w:pPr>
    <w:rPr>
      <w:sz w:val="16"/>
      <w:szCs w:val="16"/>
      <w:lang w:val="x-none" w:eastAsia="x-none"/>
    </w:rPr>
  </w:style>
  <w:style w:type="character" w:customStyle="1" w:styleId="BodyText3Char">
    <w:name w:val="Body Text 3 Char"/>
    <w:link w:val="BodyText3"/>
    <w:rsid w:val="00BB0633"/>
    <w:rPr>
      <w:sz w:val="16"/>
      <w:szCs w:val="16"/>
      <w:lang w:val="x-none" w:eastAsia="x-none"/>
    </w:rPr>
  </w:style>
  <w:style w:type="character" w:styleId="Hyperlink">
    <w:name w:val="Hyperlink"/>
    <w:rsid w:val="004D5490"/>
    <w:rPr>
      <w:color w:val="0563C1"/>
      <w:u w:val="single"/>
    </w:rPr>
  </w:style>
  <w:style w:type="paragraph" w:styleId="Header">
    <w:name w:val="header"/>
    <w:basedOn w:val="Normal"/>
    <w:link w:val="HeaderChar"/>
    <w:uiPriority w:val="99"/>
    <w:rsid w:val="00477F2C"/>
    <w:pPr>
      <w:tabs>
        <w:tab w:val="center" w:pos="4513"/>
        <w:tab w:val="right" w:pos="9026"/>
      </w:tabs>
    </w:pPr>
  </w:style>
  <w:style w:type="character" w:customStyle="1" w:styleId="HeaderChar">
    <w:name w:val="Header Char"/>
    <w:link w:val="Header"/>
    <w:uiPriority w:val="99"/>
    <w:rsid w:val="00477F2C"/>
    <w:rPr>
      <w:sz w:val="24"/>
      <w:szCs w:val="24"/>
      <w:lang w:val="en-US" w:eastAsia="en-US"/>
    </w:rPr>
  </w:style>
  <w:style w:type="paragraph" w:styleId="Footer">
    <w:name w:val="footer"/>
    <w:basedOn w:val="Normal"/>
    <w:link w:val="FooterChar"/>
    <w:uiPriority w:val="99"/>
    <w:rsid w:val="00477F2C"/>
    <w:pPr>
      <w:tabs>
        <w:tab w:val="center" w:pos="4513"/>
        <w:tab w:val="right" w:pos="9026"/>
      </w:tabs>
    </w:pPr>
  </w:style>
  <w:style w:type="character" w:customStyle="1" w:styleId="FooterChar">
    <w:name w:val="Footer Char"/>
    <w:link w:val="Footer"/>
    <w:uiPriority w:val="99"/>
    <w:rsid w:val="00477F2C"/>
    <w:rPr>
      <w:sz w:val="24"/>
      <w:szCs w:val="24"/>
      <w:lang w:val="en-US" w:eastAsia="en-US"/>
    </w:rPr>
  </w:style>
  <w:style w:type="paragraph" w:styleId="BalloonText">
    <w:name w:val="Balloon Text"/>
    <w:basedOn w:val="Normal"/>
    <w:link w:val="BalloonTextChar"/>
    <w:rsid w:val="0085757E"/>
    <w:rPr>
      <w:rFonts w:ascii="Segoe UI" w:hAnsi="Segoe UI"/>
      <w:sz w:val="18"/>
      <w:szCs w:val="18"/>
      <w:lang w:val="x-none" w:eastAsia="x-none"/>
    </w:rPr>
  </w:style>
  <w:style w:type="character" w:customStyle="1" w:styleId="BalloonTextChar">
    <w:name w:val="Balloon Text Char"/>
    <w:link w:val="BalloonText"/>
    <w:rsid w:val="0085757E"/>
    <w:rPr>
      <w:rFonts w:ascii="Segoe UI" w:hAnsi="Segoe UI" w:cs="Segoe UI"/>
      <w:sz w:val="18"/>
      <w:szCs w:val="18"/>
    </w:rPr>
  </w:style>
  <w:style w:type="paragraph" w:styleId="NormalWeb">
    <w:name w:val="Normal (Web)"/>
    <w:basedOn w:val="Normal"/>
    <w:link w:val="NormalWebChar"/>
    <w:uiPriority w:val="99"/>
    <w:rsid w:val="005D00AA"/>
    <w:pPr>
      <w:spacing w:before="100" w:beforeAutospacing="1" w:after="100" w:afterAutospacing="1"/>
    </w:pPr>
    <w:rPr>
      <w:lang w:val="vi-VN" w:eastAsia="vi-VN"/>
    </w:rPr>
  </w:style>
  <w:style w:type="paragraph" w:styleId="BodyText">
    <w:name w:val="Body Text"/>
    <w:basedOn w:val="Normal"/>
    <w:link w:val="BodyTextChar"/>
    <w:rsid w:val="00684DEC"/>
    <w:pPr>
      <w:spacing w:after="120"/>
    </w:pPr>
    <w:rPr>
      <w:lang w:val="x-none" w:eastAsia="x-none"/>
    </w:rPr>
  </w:style>
  <w:style w:type="character" w:customStyle="1" w:styleId="BodyTextChar">
    <w:name w:val="Body Text Char"/>
    <w:basedOn w:val="DefaultParagraphFont"/>
    <w:link w:val="BodyText"/>
    <w:rsid w:val="00684DEC"/>
    <w:rPr>
      <w:sz w:val="24"/>
      <w:szCs w:val="24"/>
      <w:lang w:val="x-none" w:eastAsia="x-none"/>
    </w:rPr>
  </w:style>
  <w:style w:type="paragraph" w:styleId="ListParagraph">
    <w:name w:val="List Paragraph"/>
    <w:basedOn w:val="Normal"/>
    <w:uiPriority w:val="34"/>
    <w:qFormat/>
    <w:rsid w:val="00D72FDE"/>
    <w:pPr>
      <w:ind w:left="720"/>
      <w:contextualSpacing/>
    </w:pPr>
  </w:style>
  <w:style w:type="character" w:customStyle="1" w:styleId="NormalWebChar">
    <w:name w:val="Normal (Web) Char"/>
    <w:link w:val="NormalWeb"/>
    <w:uiPriority w:val="99"/>
    <w:rsid w:val="003C003F"/>
    <w:rPr>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52354">
      <w:bodyDiv w:val="1"/>
      <w:marLeft w:val="0"/>
      <w:marRight w:val="0"/>
      <w:marTop w:val="0"/>
      <w:marBottom w:val="0"/>
      <w:divBdr>
        <w:top w:val="none" w:sz="0" w:space="0" w:color="auto"/>
        <w:left w:val="none" w:sz="0" w:space="0" w:color="auto"/>
        <w:bottom w:val="none" w:sz="0" w:space="0" w:color="auto"/>
        <w:right w:val="none" w:sz="0" w:space="0" w:color="auto"/>
      </w:divBdr>
    </w:div>
    <w:div w:id="1201087362">
      <w:bodyDiv w:val="1"/>
      <w:marLeft w:val="0"/>
      <w:marRight w:val="0"/>
      <w:marTop w:val="0"/>
      <w:marBottom w:val="0"/>
      <w:divBdr>
        <w:top w:val="none" w:sz="0" w:space="0" w:color="auto"/>
        <w:left w:val="none" w:sz="0" w:space="0" w:color="auto"/>
        <w:bottom w:val="none" w:sz="0" w:space="0" w:color="auto"/>
        <w:right w:val="none" w:sz="0" w:space="0" w:color="auto"/>
      </w:divBdr>
    </w:div>
    <w:div w:id="1233661130">
      <w:bodyDiv w:val="1"/>
      <w:marLeft w:val="0"/>
      <w:marRight w:val="0"/>
      <w:marTop w:val="0"/>
      <w:marBottom w:val="0"/>
      <w:divBdr>
        <w:top w:val="none" w:sz="0" w:space="0" w:color="auto"/>
        <w:left w:val="none" w:sz="0" w:space="0" w:color="auto"/>
        <w:bottom w:val="none" w:sz="0" w:space="0" w:color="auto"/>
        <w:right w:val="none" w:sz="0" w:space="0" w:color="auto"/>
      </w:divBdr>
    </w:div>
    <w:div w:id="1403218739">
      <w:bodyDiv w:val="1"/>
      <w:marLeft w:val="0"/>
      <w:marRight w:val="0"/>
      <w:marTop w:val="0"/>
      <w:marBottom w:val="0"/>
      <w:divBdr>
        <w:top w:val="none" w:sz="0" w:space="0" w:color="auto"/>
        <w:left w:val="none" w:sz="0" w:space="0" w:color="auto"/>
        <w:bottom w:val="none" w:sz="0" w:space="0" w:color="auto"/>
        <w:right w:val="none" w:sz="0" w:space="0" w:color="auto"/>
      </w:divBdr>
    </w:div>
    <w:div w:id="1418553967">
      <w:bodyDiv w:val="1"/>
      <w:marLeft w:val="0"/>
      <w:marRight w:val="0"/>
      <w:marTop w:val="0"/>
      <w:marBottom w:val="0"/>
      <w:divBdr>
        <w:top w:val="none" w:sz="0" w:space="0" w:color="auto"/>
        <w:left w:val="none" w:sz="0" w:space="0" w:color="auto"/>
        <w:bottom w:val="none" w:sz="0" w:space="0" w:color="auto"/>
        <w:right w:val="none" w:sz="0" w:space="0" w:color="auto"/>
      </w:divBdr>
    </w:div>
    <w:div w:id="1507593076">
      <w:bodyDiv w:val="1"/>
      <w:marLeft w:val="0"/>
      <w:marRight w:val="0"/>
      <w:marTop w:val="0"/>
      <w:marBottom w:val="0"/>
      <w:divBdr>
        <w:top w:val="none" w:sz="0" w:space="0" w:color="auto"/>
        <w:left w:val="none" w:sz="0" w:space="0" w:color="auto"/>
        <w:bottom w:val="none" w:sz="0" w:space="0" w:color="auto"/>
        <w:right w:val="none" w:sz="0" w:space="0" w:color="auto"/>
      </w:divBdr>
    </w:div>
    <w:div w:id="1707947186">
      <w:bodyDiv w:val="1"/>
      <w:marLeft w:val="0"/>
      <w:marRight w:val="0"/>
      <w:marTop w:val="0"/>
      <w:marBottom w:val="0"/>
      <w:divBdr>
        <w:top w:val="none" w:sz="0" w:space="0" w:color="auto"/>
        <w:left w:val="none" w:sz="0" w:space="0" w:color="auto"/>
        <w:bottom w:val="none" w:sz="0" w:space="0" w:color="auto"/>
        <w:right w:val="none" w:sz="0" w:space="0" w:color="auto"/>
      </w:divBdr>
    </w:div>
    <w:div w:id="1767458145">
      <w:bodyDiv w:val="1"/>
      <w:marLeft w:val="0"/>
      <w:marRight w:val="0"/>
      <w:marTop w:val="0"/>
      <w:marBottom w:val="0"/>
      <w:divBdr>
        <w:top w:val="none" w:sz="0" w:space="0" w:color="auto"/>
        <w:left w:val="none" w:sz="0" w:space="0" w:color="auto"/>
        <w:bottom w:val="none" w:sz="0" w:space="0" w:color="auto"/>
        <w:right w:val="none" w:sz="0" w:space="0" w:color="auto"/>
      </w:divBdr>
    </w:div>
    <w:div w:id="1864975623">
      <w:bodyDiv w:val="1"/>
      <w:marLeft w:val="0"/>
      <w:marRight w:val="0"/>
      <w:marTop w:val="0"/>
      <w:marBottom w:val="0"/>
      <w:divBdr>
        <w:top w:val="none" w:sz="0" w:space="0" w:color="auto"/>
        <w:left w:val="none" w:sz="0" w:space="0" w:color="auto"/>
        <w:bottom w:val="none" w:sz="0" w:space="0" w:color="auto"/>
        <w:right w:val="none" w:sz="0" w:space="0" w:color="auto"/>
      </w:divBdr>
    </w:div>
    <w:div w:id="1961302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0031B-0F21-4A81-868C-C0AE0F166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1541</TotalTime>
  <Pages>7</Pages>
  <Words>2553</Words>
  <Characters>14553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UBND TỈNH KHÁNH HÒA        CỘNG HÒA XÃ HỘI CHỦ NGHĨA VIỆT NAM</vt:lpstr>
    </vt:vector>
  </TitlesOfParts>
  <Company/>
  <LinksUpToDate>false</LinksUpToDate>
  <CharactersWithSpaces>17072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KHÁNH HÒA        CỘNG HÒA XÃ HỘI CHỦ NGHĨA VIỆT NAM</dc:title>
  <dc:subject/>
  <dc:creator>user</dc:creator>
  <cp:keywords/>
  <cp:lastModifiedBy>Nguyen Thi Khanh Nhung</cp:lastModifiedBy>
  <cp:revision>677</cp:revision>
  <cp:lastPrinted>2026-03-20T02:15:00Z</cp:lastPrinted>
  <dcterms:created xsi:type="dcterms:W3CDTF">2023-04-18T03:44:00Z</dcterms:created>
  <dcterms:modified xsi:type="dcterms:W3CDTF">2026-07-06T03:33:00Z</dcterms:modified>
</cp:coreProperties>
</file>